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61"/>
        <w:spacing w:before="184" w:line="18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8"/>
        </w:rPr>
        <w:t>市政基础设施资产管理办法（试行）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220"/>
        <w:spacing w:before="101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  <w:position w:val="1"/>
        </w:rPr>
        <w:t>第一章</w:t>
      </w:r>
      <w:r>
        <w:rPr>
          <w:rFonts w:ascii="SimHei" w:hAnsi="SimHei" w:eastAsia="SimHei" w:cs="SimHei"/>
          <w:sz w:val="31"/>
          <w:szCs w:val="31"/>
          <w:spacing w:val="1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  <w:position w:val="1"/>
        </w:rPr>
        <w:t>总则</w:t>
      </w:r>
    </w:p>
    <w:p>
      <w:pPr>
        <w:pStyle w:val="BodyText"/>
        <w:ind w:left="23" w:right="13" w:firstLine="660"/>
        <w:spacing w:before="218" w:line="340" w:lineRule="auto"/>
        <w:rPr/>
      </w:pPr>
      <w:r>
        <w:rPr>
          <w:b/>
          <w:bCs/>
          <w:spacing w:val="7"/>
        </w:rPr>
        <w:t>第一条</w:t>
      </w:r>
      <w:r>
        <w:rPr>
          <w:spacing w:val="7"/>
        </w:rPr>
        <w:t xml:space="preserve">  </w:t>
      </w:r>
      <w:r>
        <w:rPr>
          <w:spacing w:val="7"/>
        </w:rPr>
        <w:t>为规范和加强市政基础设施资产管理，更好发</w:t>
      </w:r>
      <w:r>
        <w:rPr>
          <w:spacing w:val="6"/>
        </w:rPr>
        <w:t xml:space="preserve"> </w:t>
      </w:r>
      <w:r>
        <w:rPr>
          <w:spacing w:val="9"/>
        </w:rPr>
        <w:t>挥市政基础设施资产公共服务功能，根据《中共</w:t>
      </w:r>
      <w:r>
        <w:rPr>
          <w:spacing w:val="8"/>
        </w:rPr>
        <w:t>中央关于建</w:t>
      </w:r>
      <w:r>
        <w:rPr/>
        <w:t xml:space="preserve"> </w:t>
      </w:r>
      <w:r>
        <w:rPr>
          <w:spacing w:val="21"/>
        </w:rPr>
        <w:t>立国务院向全国人大常委会报告国有资产管理情况制度的</w:t>
      </w:r>
      <w:r>
        <w:rPr>
          <w:spacing w:val="14"/>
        </w:rPr>
        <w:t xml:space="preserve"> </w:t>
      </w:r>
      <w:r>
        <w:rPr>
          <w:spacing w:val="-1"/>
        </w:rPr>
        <w:t>意见》、《行政事业性国有资产管理条例》（</w:t>
      </w:r>
      <w:r>
        <w:rPr>
          <w:spacing w:val="-54"/>
        </w:rPr>
        <w:t xml:space="preserve"> </w:t>
      </w:r>
      <w:r>
        <w:rPr>
          <w:spacing w:val="-1"/>
        </w:rPr>
        <w:t>国务院令第738</w:t>
      </w:r>
      <w:r>
        <w:rPr/>
        <w:t xml:space="preserve"> </w:t>
      </w:r>
      <w:r>
        <w:rPr>
          <w:spacing w:val="8"/>
        </w:rPr>
        <w:t>号）等规定，制定本办法。</w:t>
      </w:r>
    </w:p>
    <w:p>
      <w:pPr>
        <w:pStyle w:val="BodyText"/>
        <w:ind w:left="37" w:right="16" w:firstLine="647"/>
        <w:spacing w:before="247" w:line="295" w:lineRule="auto"/>
        <w:rPr/>
      </w:pPr>
      <w:r>
        <w:rPr>
          <w:b/>
          <w:bCs/>
          <w:spacing w:val="20"/>
        </w:rPr>
        <w:t>第二条</w:t>
      </w:r>
      <w:r>
        <w:rPr>
          <w:spacing w:val="20"/>
        </w:rPr>
        <w:t xml:space="preserve">  </w:t>
      </w:r>
      <w:r>
        <w:rPr>
          <w:spacing w:val="20"/>
        </w:rPr>
        <w:t>本办法适用于执行政府会计准则制度的行政</w:t>
      </w:r>
      <w:r>
        <w:rPr>
          <w:spacing w:val="8"/>
        </w:rPr>
        <w:t xml:space="preserve"> </w:t>
      </w:r>
      <w:r>
        <w:rPr>
          <w:spacing w:val="8"/>
        </w:rPr>
        <w:t>事业单位管理维护的市政基础设施资产管理活动。</w:t>
      </w:r>
    </w:p>
    <w:p>
      <w:pPr>
        <w:pStyle w:val="BodyText"/>
        <w:ind w:left="27" w:right="16" w:firstLine="657"/>
        <w:spacing w:before="251" w:line="320" w:lineRule="auto"/>
        <w:rPr/>
      </w:pPr>
      <w:r>
        <w:rPr>
          <w:b/>
          <w:bCs/>
          <w:spacing w:val="7"/>
        </w:rPr>
        <w:t>第三条</w:t>
      </w:r>
      <w:r>
        <w:rPr>
          <w:spacing w:val="7"/>
        </w:rPr>
        <w:t xml:space="preserve">  </w:t>
      </w:r>
      <w:r>
        <w:rPr>
          <w:spacing w:val="7"/>
        </w:rPr>
        <w:t>本办法所称市政基础设施资产，是指为满足城</w:t>
      </w:r>
      <w:r>
        <w:rPr>
          <w:spacing w:val="3"/>
        </w:rPr>
        <w:t xml:space="preserve"> </w:t>
      </w:r>
      <w:r>
        <w:rPr>
          <w:spacing w:val="8"/>
        </w:rPr>
        <w:t>镇居民生活需要和公共服务需求而控制的、促进城市可持续</w:t>
      </w:r>
      <w:r>
        <w:rPr>
          <w:spacing w:val="17"/>
        </w:rPr>
        <w:t xml:space="preserve"> </w:t>
      </w:r>
      <w:r>
        <w:rPr>
          <w:spacing w:val="7"/>
        </w:rPr>
        <w:t>发展的工程设施等资产。</w:t>
      </w:r>
    </w:p>
    <w:p>
      <w:pPr>
        <w:pStyle w:val="BodyText"/>
        <w:ind w:left="28" w:right="15" w:firstLine="653"/>
        <w:spacing w:before="248" w:line="369" w:lineRule="auto"/>
        <w:jc w:val="both"/>
        <w:rPr/>
      </w:pPr>
      <w:r>
        <w:rPr>
          <w:spacing w:val="8"/>
        </w:rPr>
        <w:t>市政基础设施资产按照功能及特征，分为交通设施、供</w:t>
      </w:r>
      <w:r>
        <w:rPr/>
        <w:t xml:space="preserve"> </w:t>
      </w:r>
      <w:r>
        <w:rPr>
          <w:spacing w:val="8"/>
        </w:rPr>
        <w:t>排水设施、能源设施、环卫设施、园林绿化设施、综合类设</w:t>
      </w:r>
      <w:r>
        <w:rPr>
          <w:spacing w:val="16"/>
        </w:rPr>
        <w:t xml:space="preserve"> </w:t>
      </w:r>
      <w:r>
        <w:rPr>
          <w:spacing w:val="8"/>
        </w:rPr>
        <w:t>施、信息通信设施、其他市政设施。</w:t>
      </w:r>
    </w:p>
    <w:p>
      <w:pPr>
        <w:pStyle w:val="BodyText"/>
        <w:ind w:left="24" w:right="16" w:firstLine="635"/>
        <w:spacing w:before="4" w:line="319" w:lineRule="auto"/>
        <w:rPr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一）交通设施包括城市道路、城市桥梁、城市隧道、</w:t>
      </w:r>
      <w:r>
        <w:rPr/>
        <w:t xml:space="preserve"> </w:t>
      </w:r>
      <w:r>
        <w:rPr>
          <w:spacing w:val="9"/>
        </w:rPr>
        <w:t>城市公共汽电车客运服务设施、城市客运轮渡</w:t>
      </w:r>
      <w:r>
        <w:rPr>
          <w:spacing w:val="8"/>
        </w:rPr>
        <w:t>设施、城市轨</w:t>
      </w:r>
      <w:r>
        <w:rPr/>
        <w:t xml:space="preserve"> </w:t>
      </w:r>
      <w:r>
        <w:rPr>
          <w:spacing w:val="8"/>
        </w:rPr>
        <w:t>道交通设施、其他交通设施等；</w:t>
      </w:r>
    </w:p>
    <w:p>
      <w:pPr>
        <w:pStyle w:val="BodyText"/>
        <w:ind w:right="16"/>
        <w:spacing w:before="250" w:line="222" w:lineRule="auto"/>
        <w:jc w:val="right"/>
        <w:rPr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二）供排水设施包括城市供水设施、城市排水和污水</w:t>
      </w:r>
    </w:p>
    <w:p>
      <w:pPr>
        <w:spacing w:line="222" w:lineRule="auto"/>
        <w:sectPr>
          <w:footerReference w:type="default" r:id="rId1"/>
          <w:pgSz w:w="11900" w:h="16840"/>
          <w:pgMar w:top="1431" w:right="1785" w:bottom="1168" w:left="1785" w:header="0" w:footer="996" w:gutter="0"/>
        </w:sectPr>
        <w:rPr/>
      </w:pPr>
    </w:p>
    <w:p>
      <w:pPr>
        <w:pStyle w:val="BodyText"/>
        <w:ind w:left="39"/>
        <w:spacing w:before="233" w:line="222" w:lineRule="auto"/>
        <w:rPr/>
      </w:pPr>
      <w:r>
        <w:rPr>
          <w:spacing w:val="7"/>
        </w:rPr>
        <w:t>处理设施、其他供排水设施等；</w:t>
      </w:r>
    </w:p>
    <w:p>
      <w:pPr>
        <w:pStyle w:val="BodyText"/>
        <w:ind w:left="22" w:right="15" w:firstLine="637"/>
        <w:spacing w:before="247" w:line="295" w:lineRule="auto"/>
        <w:rPr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三）能源设施包括城市燃气设施、集中供热设施、其</w:t>
      </w:r>
      <w:r>
        <w:rPr/>
        <w:t xml:space="preserve"> </w:t>
      </w:r>
      <w:r>
        <w:rPr>
          <w:spacing w:val="7"/>
        </w:rPr>
        <w:t>他能源设施等；</w:t>
      </w:r>
    </w:p>
    <w:p>
      <w:pPr>
        <w:pStyle w:val="BodyText"/>
        <w:ind w:left="51" w:right="16" w:firstLine="609"/>
        <w:spacing w:before="250" w:line="295" w:lineRule="auto"/>
        <w:rPr/>
      </w:pPr>
      <w:r>
        <w:rPr>
          <w:spacing w:val="5"/>
        </w:rPr>
        <w:t>（</w:t>
      </w:r>
      <w:r>
        <w:rPr>
          <w:spacing w:val="-62"/>
        </w:rPr>
        <w:t xml:space="preserve"> </w:t>
      </w:r>
      <w:r>
        <w:rPr>
          <w:spacing w:val="5"/>
        </w:rPr>
        <w:t>四）环卫设施包括生活垃圾收运处理设施、建筑垃圾</w:t>
      </w:r>
      <w:r>
        <w:rPr/>
        <w:t xml:space="preserve"> </w:t>
      </w:r>
      <w:r>
        <w:rPr>
          <w:spacing w:val="7"/>
        </w:rPr>
        <w:t>收运处理设施、公共厕所、其他环卫设施等；</w:t>
      </w:r>
    </w:p>
    <w:p>
      <w:pPr>
        <w:pStyle w:val="BodyText"/>
        <w:ind w:left="24" w:right="16" w:firstLine="635"/>
        <w:spacing w:before="246" w:line="296" w:lineRule="auto"/>
        <w:rPr/>
      </w:pPr>
      <w:r>
        <w:rPr>
          <w:spacing w:val="6"/>
        </w:rPr>
        <w:t>（</w:t>
      </w:r>
      <w:r>
        <w:rPr>
          <w:spacing w:val="-87"/>
        </w:rPr>
        <w:t xml:space="preserve"> </w:t>
      </w:r>
      <w:r>
        <w:rPr>
          <w:spacing w:val="6"/>
        </w:rPr>
        <w:t>五）园林绿化设施包括公园绿地、广场用地、防护绿</w:t>
      </w:r>
      <w:r>
        <w:rPr/>
        <w:t xml:space="preserve"> </w:t>
      </w:r>
      <w:r>
        <w:rPr>
          <w:spacing w:val="8"/>
        </w:rPr>
        <w:t>地、附属绿地、其他园林绿化设施等；</w:t>
      </w:r>
    </w:p>
    <w:p>
      <w:pPr>
        <w:pStyle w:val="BodyText"/>
        <w:ind w:left="42" w:right="16" w:firstLine="617"/>
        <w:spacing w:before="245" w:line="296" w:lineRule="auto"/>
        <w:rPr/>
      </w:pPr>
      <w:r>
        <w:rPr>
          <w:spacing w:val="6"/>
        </w:rPr>
        <w:t>（</w:t>
      </w:r>
      <w:r>
        <w:rPr>
          <w:spacing w:val="-85"/>
        </w:rPr>
        <w:t xml:space="preserve"> </w:t>
      </w:r>
      <w:r>
        <w:rPr>
          <w:spacing w:val="6"/>
        </w:rPr>
        <w:t>六）综合类设施包括地下综合管廊、其他综合类</w:t>
      </w:r>
      <w:r>
        <w:rPr>
          <w:spacing w:val="5"/>
        </w:rPr>
        <w:t>设施</w:t>
      </w:r>
      <w:r>
        <w:rPr/>
        <w:t xml:space="preserve"> </w:t>
      </w:r>
      <w:r>
        <w:rPr>
          <w:spacing w:val="-10"/>
        </w:rPr>
        <w:t>等；</w:t>
      </w:r>
    </w:p>
    <w:p>
      <w:pPr>
        <w:pStyle w:val="BodyText"/>
        <w:ind w:left="27" w:right="16" w:firstLine="632"/>
        <w:spacing w:before="247" w:line="296" w:lineRule="auto"/>
        <w:rPr/>
      </w:pPr>
      <w:r>
        <w:rPr>
          <w:spacing w:val="9"/>
        </w:rPr>
        <w:t>（七）信息通信设施包括信息基础设施、其他</w:t>
      </w:r>
      <w:r>
        <w:rPr>
          <w:spacing w:val="8"/>
        </w:rPr>
        <w:t>信息通信</w:t>
      </w:r>
      <w:r>
        <w:rPr/>
        <w:t xml:space="preserve"> </w:t>
      </w:r>
      <w:r>
        <w:rPr>
          <w:spacing w:val="4"/>
        </w:rPr>
        <w:t>设施等；</w:t>
      </w:r>
    </w:p>
    <w:p>
      <w:pPr>
        <w:pStyle w:val="BodyText"/>
        <w:ind w:left="28" w:right="16" w:firstLine="631"/>
        <w:spacing w:before="245" w:line="296" w:lineRule="auto"/>
        <w:rPr/>
      </w:pPr>
      <w:r>
        <w:rPr>
          <w:spacing w:val="6"/>
        </w:rPr>
        <w:t>（</w:t>
      </w:r>
      <w:r>
        <w:rPr>
          <w:spacing w:val="-87"/>
        </w:rPr>
        <w:t xml:space="preserve"> </w:t>
      </w:r>
      <w:r>
        <w:rPr>
          <w:spacing w:val="6"/>
        </w:rPr>
        <w:t>八）其他市政设施包括城市照明设施、公共停车场设</w:t>
      </w:r>
      <w:r>
        <w:rPr/>
        <w:t xml:space="preserve"> </w:t>
      </w:r>
      <w:r>
        <w:rPr>
          <w:spacing w:val="6"/>
        </w:rPr>
        <w:t>施、其他设施等。</w:t>
      </w:r>
    </w:p>
    <w:p>
      <w:pPr>
        <w:pStyle w:val="BodyText"/>
        <w:ind w:left="22" w:right="13" w:firstLine="662"/>
        <w:spacing w:before="247" w:line="369" w:lineRule="auto"/>
        <w:jc w:val="both"/>
        <w:rPr/>
      </w:pPr>
      <w:r>
        <w:rPr>
          <w:b/>
          <w:bCs/>
          <w:spacing w:val="7"/>
        </w:rPr>
        <w:t>第四条</w:t>
      </w:r>
      <w:r>
        <w:rPr>
          <w:spacing w:val="7"/>
        </w:rPr>
        <w:t xml:space="preserve">  </w:t>
      </w:r>
      <w:r>
        <w:rPr>
          <w:spacing w:val="7"/>
        </w:rPr>
        <w:t>市政基础设施资产管理实行分级分类、分工负</w:t>
      </w:r>
      <w:r>
        <w:rPr>
          <w:spacing w:val="6"/>
        </w:rPr>
        <w:t xml:space="preserve"> </w:t>
      </w:r>
      <w:r>
        <w:rPr>
          <w:spacing w:val="5"/>
        </w:rPr>
        <w:t>责的管理体制。财政部门、市政基础设施行业主管部门（</w:t>
      </w:r>
      <w:r>
        <w:rPr>
          <w:spacing w:val="-55"/>
        </w:rPr>
        <w:t xml:space="preserve"> </w:t>
      </w:r>
      <w:r>
        <w:rPr>
          <w:spacing w:val="5"/>
        </w:rPr>
        <w:t>以</w:t>
      </w:r>
      <w:r>
        <w:rPr/>
        <w:t xml:space="preserve"> </w:t>
      </w:r>
      <w:r>
        <w:rPr>
          <w:spacing w:val="5"/>
        </w:rPr>
        <w:t>下简称主管部门）、负责项目建设的单位（</w:t>
      </w:r>
      <w:r>
        <w:rPr>
          <w:spacing w:val="-55"/>
        </w:rPr>
        <w:t xml:space="preserve"> </w:t>
      </w:r>
      <w:r>
        <w:rPr>
          <w:spacing w:val="5"/>
        </w:rPr>
        <w:t>以下简称建设单</w:t>
      </w:r>
      <w:r>
        <w:rPr/>
        <w:t xml:space="preserve"> </w:t>
      </w:r>
      <w:r>
        <w:rPr>
          <w:spacing w:val="1"/>
        </w:rPr>
        <w:t>位</w:t>
      </w:r>
      <w:r>
        <w:rPr>
          <w:spacing w:val="-51"/>
        </w:rPr>
        <w:t xml:space="preserve"> </w:t>
      </w:r>
      <w:r>
        <w:rPr>
          <w:spacing w:val="1"/>
        </w:rPr>
        <w:t>）、承担管理维护职责的行政事业单位（</w:t>
      </w:r>
      <w:r>
        <w:rPr>
          <w:spacing w:val="-55"/>
        </w:rPr>
        <w:t xml:space="preserve"> </w:t>
      </w:r>
      <w:r>
        <w:rPr>
          <w:spacing w:val="1"/>
        </w:rPr>
        <w:t>以下简称管护单</w:t>
      </w:r>
      <w:r>
        <w:rPr/>
        <w:t xml:space="preserve"> </w:t>
      </w:r>
      <w:r>
        <w:rPr>
          <w:spacing w:val="10"/>
        </w:rPr>
        <w:t>位</w:t>
      </w:r>
      <w:r>
        <w:rPr>
          <w:spacing w:val="-1"/>
        </w:rPr>
        <w:t>），</w:t>
      </w:r>
      <w:r>
        <w:rPr>
          <w:spacing w:val="10"/>
        </w:rPr>
        <w:t>按照职责分工负责市政基础设施资产管理工作。</w:t>
      </w:r>
    </w:p>
    <w:p>
      <w:pPr>
        <w:pStyle w:val="BodyText"/>
        <w:ind w:left="17" w:right="16" w:firstLine="664"/>
        <w:spacing w:before="3" w:line="369" w:lineRule="auto"/>
        <w:rPr/>
      </w:pPr>
      <w:r>
        <w:rPr>
          <w:spacing w:val="8"/>
        </w:rPr>
        <w:t>主管部门是指按照各级政府规定，负责管理本级政</w:t>
      </w:r>
      <w:r>
        <w:rPr>
          <w:spacing w:val="7"/>
        </w:rPr>
        <w:t>府有</w:t>
      </w:r>
      <w:r>
        <w:rPr/>
        <w:t xml:space="preserve"> </w:t>
      </w:r>
      <w:r>
        <w:rPr>
          <w:spacing w:val="9"/>
        </w:rPr>
        <w:t>关交通、排水、供水、燃气、供热、市容环卫、园林绿化、</w:t>
      </w:r>
      <w:r>
        <w:rPr>
          <w:spacing w:val="1"/>
        </w:rPr>
        <w:t xml:space="preserve"> </w:t>
      </w:r>
      <w:r>
        <w:rPr>
          <w:spacing w:val="9"/>
        </w:rPr>
        <w:t>信息通信、城市照明等设施的部门。</w:t>
      </w:r>
    </w:p>
    <w:p>
      <w:pPr>
        <w:pStyle w:val="BodyText"/>
        <w:ind w:right="13"/>
        <w:spacing w:before="2" w:line="221" w:lineRule="auto"/>
        <w:jc w:val="right"/>
        <w:rPr/>
      </w:pPr>
      <w:r>
        <w:rPr>
          <w:b/>
          <w:bCs/>
          <w:spacing w:val="20"/>
        </w:rPr>
        <w:t>第五条</w:t>
      </w:r>
      <w:r>
        <w:rPr>
          <w:spacing w:val="20"/>
        </w:rPr>
        <w:t xml:space="preserve">  </w:t>
      </w:r>
      <w:r>
        <w:rPr>
          <w:spacing w:val="20"/>
        </w:rPr>
        <w:t>财政部会同国务院有关主管部门制定全国市</w:t>
      </w:r>
    </w:p>
    <w:p>
      <w:pPr>
        <w:spacing w:line="221" w:lineRule="auto"/>
        <w:sectPr>
          <w:footerReference w:type="default" r:id="rId2"/>
          <w:pgSz w:w="11900" w:h="16840"/>
          <w:pgMar w:top="1431" w:right="1785" w:bottom="1170" w:left="1785" w:header="0" w:footer="996" w:gutter="0"/>
        </w:sectPr>
        <w:rPr/>
      </w:pPr>
    </w:p>
    <w:p>
      <w:pPr>
        <w:pStyle w:val="BodyText"/>
        <w:ind w:left="28" w:right="97" w:firstLine="5"/>
        <w:spacing w:before="232" w:line="369" w:lineRule="auto"/>
        <w:rPr/>
      </w:pPr>
      <w:r>
        <w:rPr>
          <w:spacing w:val="8"/>
        </w:rPr>
        <w:t>政基础设施资产管理制度，组织开展全国市政基础设施资产</w:t>
      </w:r>
      <w:r>
        <w:rPr>
          <w:spacing w:val="11"/>
        </w:rPr>
        <w:t xml:space="preserve"> </w:t>
      </w:r>
      <w:r>
        <w:rPr>
          <w:spacing w:val="7"/>
        </w:rPr>
        <w:t>管理、监督检查工作。</w:t>
      </w:r>
    </w:p>
    <w:p>
      <w:pPr>
        <w:pStyle w:val="BodyText"/>
        <w:ind w:left="26" w:firstLine="669"/>
        <w:spacing w:before="1" w:line="369" w:lineRule="auto"/>
        <w:jc w:val="both"/>
        <w:rPr/>
      </w:pPr>
      <w:r>
        <w:rPr>
          <w:spacing w:val="-2"/>
        </w:rPr>
        <w:t>国务院住房城乡建设、工业和信息化、公安、交通运输、</w:t>
      </w:r>
      <w:r>
        <w:rPr>
          <w:spacing w:val="14"/>
        </w:rPr>
        <w:t xml:space="preserve"> </w:t>
      </w:r>
      <w:r>
        <w:rPr>
          <w:spacing w:val="21"/>
        </w:rPr>
        <w:t>水利等主管部门按照职责分工开展市政基础设施资产管理</w:t>
      </w:r>
      <w:r>
        <w:rPr>
          <w:spacing w:val="11"/>
        </w:rPr>
        <w:t xml:space="preserve"> </w:t>
      </w:r>
      <w:r>
        <w:rPr>
          <w:spacing w:val="2"/>
        </w:rPr>
        <w:t>工作。</w:t>
      </w:r>
    </w:p>
    <w:p>
      <w:pPr>
        <w:pStyle w:val="BodyText"/>
        <w:ind w:left="41" w:right="95" w:firstLine="643"/>
        <w:spacing w:before="1" w:line="369" w:lineRule="auto"/>
        <w:jc w:val="both"/>
        <w:rPr/>
      </w:pPr>
      <w:r>
        <w:rPr>
          <w:b/>
          <w:bCs/>
          <w:spacing w:val="7"/>
        </w:rPr>
        <w:t>第六条</w:t>
      </w:r>
      <w:r>
        <w:rPr>
          <w:spacing w:val="7"/>
        </w:rPr>
        <w:t xml:space="preserve">  </w:t>
      </w:r>
      <w:r>
        <w:rPr>
          <w:spacing w:val="7"/>
        </w:rPr>
        <w:t>地方各级财政部门会同本级主管部门，负责组</w:t>
      </w:r>
      <w:r>
        <w:rPr>
          <w:spacing w:val="6"/>
        </w:rPr>
        <w:t xml:space="preserve"> </w:t>
      </w:r>
      <w:r>
        <w:rPr>
          <w:spacing w:val="8"/>
        </w:rPr>
        <w:t>织开展本地区市政基础设施资产管理、监督检查等工作，接</w:t>
      </w:r>
      <w:r>
        <w:rPr>
          <w:spacing w:val="3"/>
        </w:rPr>
        <w:t xml:space="preserve"> </w:t>
      </w:r>
      <w:r>
        <w:rPr>
          <w:spacing w:val="7"/>
        </w:rPr>
        <w:t>受上级财政部门的指导和监督。</w:t>
      </w:r>
    </w:p>
    <w:p>
      <w:pPr>
        <w:pStyle w:val="BodyText"/>
        <w:ind w:left="22" w:right="97" w:firstLine="643"/>
        <w:spacing w:before="3" w:line="369" w:lineRule="auto"/>
        <w:jc w:val="both"/>
        <w:rPr/>
      </w:pPr>
      <w:r>
        <w:rPr>
          <w:spacing w:val="22"/>
        </w:rPr>
        <w:t>地方各级主管部门负责组织管护单位开展本地区市政</w:t>
      </w:r>
      <w:r>
        <w:rPr>
          <w:spacing w:val="11"/>
        </w:rPr>
        <w:t xml:space="preserve"> </w:t>
      </w:r>
      <w:r>
        <w:rPr>
          <w:spacing w:val="9"/>
        </w:rPr>
        <w:t>基础设施资产管理工作，报告市政基础设施资产管</w:t>
      </w:r>
      <w:r>
        <w:rPr>
          <w:spacing w:val="8"/>
        </w:rPr>
        <w:t>理情况，</w:t>
      </w:r>
      <w:r>
        <w:rPr/>
        <w:t xml:space="preserve"> </w:t>
      </w:r>
      <w:r>
        <w:rPr>
          <w:spacing w:val="9"/>
        </w:rPr>
        <w:t>按照规定职责权限审核或审批市政基础设施资产管</w:t>
      </w:r>
      <w:r>
        <w:rPr>
          <w:spacing w:val="8"/>
        </w:rPr>
        <w:t>理事项，</w:t>
      </w:r>
      <w:r>
        <w:rPr/>
        <w:t xml:space="preserve"> </w:t>
      </w:r>
      <w:r>
        <w:rPr>
          <w:spacing w:val="8"/>
        </w:rPr>
        <w:t>接受上级有关主管部门的指导和监督。</w:t>
      </w:r>
    </w:p>
    <w:p>
      <w:pPr>
        <w:pStyle w:val="BodyText"/>
        <w:ind w:left="41" w:right="97" w:firstLine="643"/>
        <w:spacing w:before="5" w:line="319" w:lineRule="auto"/>
        <w:rPr/>
      </w:pPr>
      <w:r>
        <w:rPr>
          <w:b/>
          <w:bCs/>
          <w:spacing w:val="20"/>
        </w:rPr>
        <w:t>第七条</w:t>
      </w:r>
      <w:r>
        <w:rPr>
          <w:spacing w:val="20"/>
        </w:rPr>
        <w:t xml:space="preserve">  </w:t>
      </w:r>
      <w:r>
        <w:rPr>
          <w:spacing w:val="20"/>
        </w:rPr>
        <w:t>各建设单位负责相关市政基础设施资产的项</w:t>
      </w:r>
      <w:r>
        <w:rPr>
          <w:spacing w:val="8"/>
        </w:rPr>
        <w:t xml:space="preserve"> </w:t>
      </w:r>
      <w:r>
        <w:rPr>
          <w:spacing w:val="8"/>
        </w:rPr>
        <w:t>目建设和建设期间的管护工作，对符合条件的市政基础设施</w:t>
      </w:r>
      <w:r>
        <w:rPr>
          <w:spacing w:val="3"/>
        </w:rPr>
        <w:t xml:space="preserve"> </w:t>
      </w:r>
      <w:r>
        <w:rPr>
          <w:spacing w:val="6"/>
        </w:rPr>
        <w:t>资产办理交付使用手续。</w:t>
      </w:r>
    </w:p>
    <w:p>
      <w:pPr>
        <w:pStyle w:val="BodyText"/>
        <w:ind w:left="37" w:right="97" w:firstLine="647"/>
        <w:spacing w:before="249" w:line="319" w:lineRule="auto"/>
        <w:rPr/>
      </w:pPr>
      <w:r>
        <w:rPr>
          <w:b/>
          <w:bCs/>
          <w:spacing w:val="20"/>
        </w:rPr>
        <w:t>第八条</w:t>
      </w:r>
      <w:r>
        <w:rPr>
          <w:spacing w:val="20"/>
        </w:rPr>
        <w:t xml:space="preserve">  </w:t>
      </w:r>
      <w:r>
        <w:rPr>
          <w:spacing w:val="20"/>
        </w:rPr>
        <w:t>各管护单位负责本单位管护的市政基础设施</w:t>
      </w:r>
      <w:r>
        <w:rPr>
          <w:spacing w:val="8"/>
        </w:rPr>
        <w:t xml:space="preserve"> </w:t>
      </w:r>
      <w:r>
        <w:rPr>
          <w:spacing w:val="8"/>
        </w:rPr>
        <w:t>资产清查、登记、会计核算、养护运营、处置报批、收入收</w:t>
      </w:r>
      <w:r>
        <w:rPr>
          <w:spacing w:val="7"/>
        </w:rPr>
        <w:t xml:space="preserve"> </w:t>
      </w:r>
      <w:r>
        <w:rPr>
          <w:spacing w:val="6"/>
        </w:rPr>
        <w:t>缴、资产报告等工作。</w:t>
      </w:r>
    </w:p>
    <w:p>
      <w:pPr>
        <w:pStyle w:val="BodyText"/>
        <w:ind w:left="37" w:right="97" w:firstLine="647"/>
        <w:spacing w:before="252" w:line="295" w:lineRule="auto"/>
        <w:rPr/>
      </w:pPr>
      <w:r>
        <w:rPr>
          <w:b/>
          <w:bCs/>
          <w:spacing w:val="7"/>
        </w:rPr>
        <w:t>第九条</w:t>
      </w:r>
      <w:r>
        <w:rPr>
          <w:spacing w:val="7"/>
        </w:rPr>
        <w:t xml:space="preserve">  </w:t>
      </w:r>
      <w:r>
        <w:rPr>
          <w:spacing w:val="7"/>
        </w:rPr>
        <w:t>市政基础设施资产管理应当遵循统筹协调、权</w:t>
      </w:r>
      <w:r>
        <w:rPr>
          <w:spacing w:val="3"/>
        </w:rPr>
        <w:t xml:space="preserve"> </w:t>
      </w:r>
      <w:r>
        <w:rPr>
          <w:spacing w:val="8"/>
        </w:rPr>
        <w:t>责一致、规范核算、全面报告的原则。</w:t>
      </w:r>
    </w:p>
    <w:p>
      <w:pPr>
        <w:pStyle w:val="BodyText"/>
        <w:ind w:left="33" w:right="95" w:firstLine="626"/>
        <w:spacing w:before="247" w:line="370" w:lineRule="auto"/>
        <w:rPr/>
      </w:pPr>
      <w:r>
        <w:rPr>
          <w:b/>
          <w:bCs/>
          <w:spacing w:val="4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4"/>
        </w:rPr>
        <w:t>一）统筹协调。</w:t>
      </w:r>
      <w:r>
        <w:rPr>
          <w:spacing w:val="4"/>
        </w:rPr>
        <w:t>合理划分主管部门和管护单位职责边</w:t>
      </w:r>
      <w:r>
        <w:rPr/>
        <w:t xml:space="preserve"> </w:t>
      </w:r>
      <w:r>
        <w:rPr>
          <w:spacing w:val="6"/>
        </w:rPr>
        <w:t>界，加强市政基础设施资产管理统筹协调，坚持建管并重，</w:t>
      </w:r>
    </w:p>
    <w:p>
      <w:pPr>
        <w:spacing w:line="370" w:lineRule="auto"/>
        <w:sectPr>
          <w:footerReference w:type="default" r:id="rId3"/>
          <w:pgSz w:w="11900" w:h="16840"/>
          <w:pgMar w:top="1431" w:right="1703" w:bottom="1170" w:left="1785" w:header="0" w:footer="996" w:gutter="0"/>
        </w:sectPr>
        <w:rPr/>
      </w:pPr>
    </w:p>
    <w:p>
      <w:pPr>
        <w:pStyle w:val="BodyText"/>
        <w:ind w:left="47"/>
        <w:spacing w:before="233" w:line="222" w:lineRule="auto"/>
        <w:rPr/>
      </w:pPr>
      <w:r>
        <w:rPr>
          <w:spacing w:val="8"/>
        </w:rPr>
        <w:t>强化资产管理意识，维护市政基础设施资产安全、完整。</w:t>
      </w:r>
    </w:p>
    <w:p>
      <w:pPr>
        <w:pStyle w:val="BodyText"/>
        <w:ind w:left="28" w:firstLine="631"/>
        <w:spacing w:before="248" w:line="333" w:lineRule="auto"/>
        <w:rPr/>
      </w:pPr>
      <w:r>
        <w:rPr>
          <w:b/>
          <w:bCs/>
          <w:spacing w:val="-4"/>
        </w:rPr>
        <w:t>（</w:t>
      </w:r>
      <w:r>
        <w:rPr>
          <w:spacing w:val="-79"/>
        </w:rPr>
        <w:t xml:space="preserve"> </w:t>
      </w:r>
      <w:r>
        <w:rPr>
          <w:b/>
          <w:bCs/>
          <w:spacing w:val="-4"/>
        </w:rPr>
        <w:t>二）权责一致。</w:t>
      </w:r>
      <w:r>
        <w:rPr>
          <w:spacing w:val="-4"/>
        </w:rPr>
        <w:t>构建财政部门、主管部门、建设单位、</w:t>
      </w:r>
      <w:r>
        <w:rPr/>
        <w:t xml:space="preserve"> </w:t>
      </w:r>
      <w:r>
        <w:rPr/>
        <w:t>管护单位分级管理、权责一致的监督管理机制，坚持谁管护、</w:t>
      </w:r>
      <w:r>
        <w:rPr>
          <w:spacing w:val="14"/>
        </w:rPr>
        <w:t xml:space="preserve"> </w:t>
      </w:r>
      <w:r>
        <w:rPr/>
        <w:t>谁负责的原则，推动市政基础设施资产合理配置、科学管护、</w:t>
      </w:r>
      <w:r>
        <w:rPr>
          <w:spacing w:val="14"/>
        </w:rPr>
        <w:t xml:space="preserve"> </w:t>
      </w:r>
      <w:r>
        <w:rPr>
          <w:spacing w:val="5"/>
        </w:rPr>
        <w:t>规范处置。</w:t>
      </w:r>
    </w:p>
    <w:p>
      <w:pPr>
        <w:pStyle w:val="BodyText"/>
        <w:ind w:left="27" w:right="99" w:firstLine="632"/>
        <w:spacing w:before="241" w:line="320" w:lineRule="auto"/>
        <w:rPr/>
      </w:pPr>
      <w:r>
        <w:rPr>
          <w:b/>
          <w:bCs/>
          <w:spacing w:val="4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4"/>
        </w:rPr>
        <w:t>三）规范核算。</w:t>
      </w:r>
      <w:r>
        <w:rPr>
          <w:spacing w:val="4"/>
        </w:rPr>
        <w:t>贯彻执行国家统一的会计制度，对采</w:t>
      </w:r>
      <w:r>
        <w:rPr/>
        <w:t xml:space="preserve"> </w:t>
      </w:r>
      <w:r>
        <w:rPr>
          <w:spacing w:val="8"/>
        </w:rPr>
        <w:t>用各类投资建设方式形成的市政基础设施资产，严格资产确</w:t>
      </w:r>
      <w:r>
        <w:rPr>
          <w:spacing w:val="17"/>
        </w:rPr>
        <w:t xml:space="preserve"> </w:t>
      </w:r>
      <w:r>
        <w:rPr>
          <w:spacing w:val="7"/>
        </w:rPr>
        <w:t>认和登记入账核算。</w:t>
      </w:r>
    </w:p>
    <w:p>
      <w:pPr>
        <w:pStyle w:val="BodyText"/>
        <w:ind w:left="22" w:right="99" w:firstLine="637"/>
        <w:spacing w:before="249" w:line="320" w:lineRule="auto"/>
        <w:rPr/>
      </w:pPr>
      <w:r>
        <w:rPr>
          <w:b/>
          <w:bCs/>
          <w:spacing w:val="3"/>
        </w:rPr>
        <w:t>（</w:t>
      </w:r>
      <w:r>
        <w:rPr>
          <w:spacing w:val="-41"/>
        </w:rPr>
        <w:t xml:space="preserve"> </w:t>
      </w:r>
      <w:r>
        <w:rPr>
          <w:b/>
          <w:bCs/>
          <w:spacing w:val="3"/>
        </w:rPr>
        <w:t>四）全面报告。</w:t>
      </w:r>
      <w:r>
        <w:rPr>
          <w:spacing w:val="3"/>
        </w:rPr>
        <w:t>落实国有资产报告制度要求，将市政</w:t>
      </w:r>
      <w:r>
        <w:rPr/>
        <w:t xml:space="preserve"> </w:t>
      </w:r>
      <w:r>
        <w:rPr>
          <w:spacing w:val="9"/>
        </w:rPr>
        <w:t>基础设施资产管理情况全部纳入行政事业性国有资</w:t>
      </w:r>
      <w:r>
        <w:rPr>
          <w:spacing w:val="8"/>
        </w:rPr>
        <w:t>产报告，</w:t>
      </w:r>
      <w:r>
        <w:rPr/>
        <w:t xml:space="preserve"> </w:t>
      </w:r>
      <w:r>
        <w:rPr>
          <w:spacing w:val="8"/>
        </w:rPr>
        <w:t>做到全口径、全覆盖，不重不漏。</w:t>
      </w:r>
    </w:p>
    <w:p>
      <w:pPr>
        <w:pStyle w:val="BodyText"/>
        <w:ind w:left="27" w:right="97" w:firstLine="657"/>
        <w:spacing w:before="244" w:line="370" w:lineRule="auto"/>
        <w:jc w:val="both"/>
        <w:rPr/>
      </w:pPr>
      <w:r>
        <w:rPr>
          <w:b/>
          <w:bCs/>
          <w:spacing w:val="20"/>
        </w:rPr>
        <w:t>第十条</w:t>
      </w:r>
      <w:r>
        <w:rPr>
          <w:spacing w:val="20"/>
        </w:rPr>
        <w:t xml:space="preserve">  </w:t>
      </w:r>
      <w:r>
        <w:rPr>
          <w:spacing w:val="20"/>
        </w:rPr>
        <w:t>财政部门会同主管部门推进市政基础设施资</w:t>
      </w:r>
      <w:r>
        <w:rPr>
          <w:spacing w:val="11"/>
        </w:rPr>
        <w:t xml:space="preserve"> </w:t>
      </w:r>
      <w:r>
        <w:rPr>
          <w:spacing w:val="21"/>
        </w:rPr>
        <w:t>产管理与预算管理有效衔接，将市政基础设施资产存量情</w:t>
      </w:r>
      <w:r>
        <w:rPr>
          <w:spacing w:val="10"/>
        </w:rPr>
        <w:t xml:space="preserve"> </w:t>
      </w:r>
      <w:r>
        <w:rPr>
          <w:spacing w:val="8"/>
        </w:rPr>
        <w:t>况、养护维修情况以及绩效情况等作为项目建设维护资金安</w:t>
      </w:r>
      <w:r>
        <w:rPr>
          <w:spacing w:val="17"/>
        </w:rPr>
        <w:t xml:space="preserve"> </w:t>
      </w:r>
      <w:r>
        <w:rPr>
          <w:spacing w:val="8"/>
        </w:rPr>
        <w:t>排的重要依据。主管部门、管护单位应当加强市政基础设施</w:t>
      </w:r>
      <w:r>
        <w:rPr>
          <w:spacing w:val="17"/>
        </w:rPr>
        <w:t xml:space="preserve"> </w:t>
      </w:r>
      <w:r>
        <w:rPr>
          <w:spacing w:val="8"/>
        </w:rPr>
        <w:t>资产的有效盘活和高效利用。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901"/>
        <w:spacing w:before="101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第二章</w:t>
      </w:r>
      <w:r>
        <w:rPr>
          <w:rFonts w:ascii="SimHei" w:hAnsi="SimHei" w:eastAsia="SimHei" w:cs="SimHei"/>
          <w:sz w:val="31"/>
          <w:szCs w:val="31"/>
          <w:spacing w:val="16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  <w:position w:val="1"/>
        </w:rPr>
        <w:t>配置管理</w:t>
      </w:r>
    </w:p>
    <w:p>
      <w:pPr>
        <w:pStyle w:val="BodyText"/>
        <w:ind w:left="27" w:right="97" w:firstLine="657"/>
        <w:spacing w:before="222" w:line="320" w:lineRule="auto"/>
        <w:rPr/>
      </w:pPr>
      <w:r>
        <w:rPr>
          <w:b/>
          <w:bCs/>
          <w:spacing w:val="20"/>
        </w:rPr>
        <w:t>第十一条</w:t>
      </w:r>
      <w:r>
        <w:rPr>
          <w:spacing w:val="20"/>
        </w:rPr>
        <w:t xml:space="preserve">  </w:t>
      </w:r>
      <w:r>
        <w:rPr>
          <w:spacing w:val="20"/>
        </w:rPr>
        <w:t>主管部门应当根据城市发展规划、城市需</w:t>
      </w:r>
      <w:r>
        <w:rPr>
          <w:spacing w:val="7"/>
        </w:rPr>
        <w:t xml:space="preserve"> </w:t>
      </w:r>
      <w:r>
        <w:rPr>
          <w:spacing w:val="8"/>
        </w:rPr>
        <w:t>求，结合财政承受能力，坚持绿色环保、节能高效、可持续</w:t>
      </w:r>
      <w:r>
        <w:rPr>
          <w:spacing w:val="17"/>
        </w:rPr>
        <w:t xml:space="preserve"> </w:t>
      </w:r>
      <w:r>
        <w:rPr>
          <w:spacing w:val="8"/>
        </w:rPr>
        <w:t>发展理念，科学配置市政基础设施资产。</w:t>
      </w:r>
    </w:p>
    <w:p>
      <w:pPr>
        <w:pStyle w:val="BodyText"/>
        <w:ind w:left="684"/>
        <w:spacing w:before="248" w:line="222" w:lineRule="auto"/>
        <w:rPr/>
      </w:pPr>
      <w:r>
        <w:rPr>
          <w:b/>
          <w:bCs/>
          <w:spacing w:val="20"/>
        </w:rPr>
        <w:t>第十二条</w:t>
      </w:r>
      <w:r>
        <w:rPr>
          <w:spacing w:val="20"/>
        </w:rPr>
        <w:t xml:space="preserve">  </w:t>
      </w:r>
      <w:r>
        <w:rPr>
          <w:spacing w:val="20"/>
        </w:rPr>
        <w:t>形成市政基础设施资产的资金来源包括财</w:t>
      </w:r>
    </w:p>
    <w:p>
      <w:pPr>
        <w:spacing w:line="222" w:lineRule="auto"/>
        <w:sectPr>
          <w:footerReference w:type="default" r:id="rId4"/>
          <w:pgSz w:w="11900" w:h="16840"/>
          <w:pgMar w:top="1431" w:right="1701" w:bottom="1168" w:left="1785" w:header="0" w:footer="996" w:gutter="0"/>
        </w:sectPr>
        <w:rPr/>
      </w:pPr>
    </w:p>
    <w:p>
      <w:pPr>
        <w:pStyle w:val="BodyText"/>
        <w:ind w:left="32" w:right="15" w:firstLine="1"/>
        <w:spacing w:before="232" w:line="369" w:lineRule="auto"/>
        <w:rPr/>
      </w:pPr>
      <w:r>
        <w:rPr>
          <w:spacing w:val="-4"/>
        </w:rPr>
        <w:t>政拨款、债券资金、单位自筹资金等，配置方式包括建设（含</w:t>
      </w:r>
      <w:r>
        <w:rPr>
          <w:spacing w:val="17"/>
        </w:rPr>
        <w:t xml:space="preserve"> </w:t>
      </w:r>
      <w:r>
        <w:rPr>
          <w:spacing w:val="9"/>
        </w:rPr>
        <w:t>新建、改建、扩建，下同）、购置、调剂、接受</w:t>
      </w:r>
      <w:r>
        <w:rPr>
          <w:spacing w:val="8"/>
        </w:rPr>
        <w:t>捐赠等。</w:t>
      </w:r>
    </w:p>
    <w:p>
      <w:pPr>
        <w:pStyle w:val="BodyText"/>
        <w:ind w:left="22" w:right="16" w:firstLine="662"/>
        <w:spacing w:line="332" w:lineRule="auto"/>
        <w:rPr/>
      </w:pPr>
      <w:r>
        <w:rPr>
          <w:b/>
          <w:bCs/>
          <w:spacing w:val="20"/>
        </w:rPr>
        <w:t>第十三条</w:t>
      </w:r>
      <w:r>
        <w:rPr>
          <w:spacing w:val="20"/>
        </w:rPr>
        <w:t xml:space="preserve">  </w:t>
      </w:r>
      <w:r>
        <w:rPr>
          <w:spacing w:val="20"/>
        </w:rPr>
        <w:t>政府投资建设的市政基础设施资产应当依</w:t>
      </w:r>
      <w:r>
        <w:rPr>
          <w:spacing w:val="5"/>
        </w:rPr>
        <w:t xml:space="preserve"> </w:t>
      </w:r>
      <w:r>
        <w:rPr>
          <w:spacing w:val="9"/>
        </w:rPr>
        <w:t>法严格履行基本建设审批程序，落实资金来源，加</w:t>
      </w:r>
      <w:r>
        <w:rPr>
          <w:spacing w:val="8"/>
        </w:rPr>
        <w:t>强预算约</w:t>
      </w:r>
      <w:r>
        <w:rPr/>
        <w:t xml:space="preserve"> </w:t>
      </w:r>
      <w:r>
        <w:rPr>
          <w:spacing w:val="9"/>
        </w:rPr>
        <w:t>束，防范政府债务风险。严禁为没有收益或收益不</w:t>
      </w:r>
      <w:r>
        <w:rPr>
          <w:spacing w:val="8"/>
        </w:rPr>
        <w:t>足的市政</w:t>
      </w:r>
      <w:r>
        <w:rPr/>
        <w:t xml:space="preserve"> </w:t>
      </w:r>
      <w:r>
        <w:rPr>
          <w:spacing w:val="9"/>
        </w:rPr>
        <w:t>基础设施资产违法违规举债，不得增加隐性债务。</w:t>
      </w:r>
    </w:p>
    <w:p>
      <w:pPr>
        <w:pStyle w:val="BodyText"/>
        <w:ind w:left="28" w:right="13" w:firstLine="655"/>
        <w:spacing w:before="253" w:line="319" w:lineRule="auto"/>
        <w:rPr/>
      </w:pPr>
      <w:r>
        <w:rPr>
          <w:b/>
          <w:bCs/>
          <w:spacing w:val="7"/>
        </w:rPr>
        <w:t>第十四条</w:t>
      </w:r>
      <w:r>
        <w:rPr>
          <w:spacing w:val="7"/>
        </w:rPr>
        <w:t xml:space="preserve">  </w:t>
      </w:r>
      <w:r>
        <w:rPr>
          <w:spacing w:val="7"/>
        </w:rPr>
        <w:t>财政部门、主管部门应当督促指导建设单位</w:t>
      </w:r>
      <w:r>
        <w:rPr>
          <w:spacing w:val="2"/>
        </w:rPr>
        <w:t xml:space="preserve"> </w:t>
      </w:r>
      <w:r>
        <w:rPr>
          <w:spacing w:val="8"/>
        </w:rPr>
        <w:t>按照基本建设项目管理等相关要求，加快办理项目竣工财务</w:t>
      </w:r>
      <w:r>
        <w:rPr>
          <w:spacing w:val="16"/>
        </w:rPr>
        <w:t xml:space="preserve"> </w:t>
      </w:r>
      <w:r>
        <w:rPr>
          <w:spacing w:val="8"/>
        </w:rPr>
        <w:t>决算，做好相应财务调整、资产移交等工作。</w:t>
      </w:r>
    </w:p>
    <w:p>
      <w:pPr>
        <w:pStyle w:val="BodyText"/>
        <w:ind w:left="36" w:right="16" w:firstLine="652"/>
        <w:spacing w:before="249" w:line="370" w:lineRule="auto"/>
        <w:jc w:val="both"/>
        <w:rPr/>
      </w:pPr>
      <w:r>
        <w:rPr>
          <w:spacing w:val="21"/>
        </w:rPr>
        <w:t>涉及一个项目移交给多个管护单位或一个项目部分移</w:t>
      </w:r>
      <w:r>
        <w:rPr>
          <w:spacing w:val="11"/>
        </w:rPr>
        <w:t xml:space="preserve"> </w:t>
      </w:r>
      <w:r>
        <w:rPr>
          <w:spacing w:val="8"/>
        </w:rPr>
        <w:t>交时，建设单位应当做好项目竣工财务决算划分，分别办理</w:t>
      </w:r>
      <w:r>
        <w:rPr>
          <w:spacing w:val="8"/>
        </w:rPr>
        <w:t xml:space="preserve"> </w:t>
      </w:r>
      <w:r>
        <w:rPr>
          <w:spacing w:val="-1"/>
        </w:rPr>
        <w:t>移交。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421"/>
        <w:spacing w:before="101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维护和使用管理</w:t>
      </w:r>
    </w:p>
    <w:p>
      <w:pPr>
        <w:pStyle w:val="BodyText"/>
        <w:ind w:left="41" w:right="13" w:firstLine="643"/>
        <w:spacing w:before="219" w:line="320" w:lineRule="auto"/>
        <w:rPr/>
      </w:pPr>
      <w:r>
        <w:rPr>
          <w:b/>
          <w:bCs/>
          <w:spacing w:val="20"/>
        </w:rPr>
        <w:t>第十五条</w:t>
      </w:r>
      <w:r>
        <w:rPr>
          <w:spacing w:val="20"/>
        </w:rPr>
        <w:t xml:space="preserve">  </w:t>
      </w:r>
      <w:r>
        <w:rPr>
          <w:spacing w:val="20"/>
        </w:rPr>
        <w:t>主管部门应当依据本级政府市政基础设施</w:t>
      </w:r>
      <w:r>
        <w:rPr>
          <w:spacing w:val="7"/>
        </w:rPr>
        <w:t xml:space="preserve"> </w:t>
      </w:r>
      <w:r>
        <w:rPr>
          <w:spacing w:val="5"/>
        </w:rPr>
        <w:t>资产管理体制，确定管护单位。管护单位难以确定的，</w:t>
      </w:r>
      <w:r>
        <w:rPr>
          <w:spacing w:val="-74"/>
        </w:rPr>
        <w:t xml:space="preserve"> </w:t>
      </w:r>
      <w:r>
        <w:rPr>
          <w:spacing w:val="5"/>
        </w:rPr>
        <w:t>由县</w:t>
      </w:r>
      <w:r>
        <w:rPr/>
        <w:t xml:space="preserve"> </w:t>
      </w:r>
      <w:r>
        <w:rPr>
          <w:spacing w:val="6"/>
        </w:rPr>
        <w:t>级以上人民政府进行明确。</w:t>
      </w:r>
    </w:p>
    <w:p>
      <w:pPr>
        <w:pStyle w:val="BodyText"/>
        <w:ind w:left="28" w:right="13" w:firstLine="655"/>
        <w:spacing w:before="248" w:line="296" w:lineRule="auto"/>
        <w:rPr/>
      </w:pPr>
      <w:r>
        <w:rPr>
          <w:b/>
          <w:bCs/>
          <w:spacing w:val="20"/>
        </w:rPr>
        <w:t>第十六条</w:t>
      </w:r>
      <w:r>
        <w:rPr>
          <w:spacing w:val="20"/>
        </w:rPr>
        <w:t xml:space="preserve">  </w:t>
      </w:r>
      <w:r>
        <w:rPr>
          <w:spacing w:val="20"/>
        </w:rPr>
        <w:t>管护单位应当健全完善市政基础设施资产</w:t>
      </w:r>
      <w:r>
        <w:rPr>
          <w:spacing w:val="7"/>
        </w:rPr>
        <w:t xml:space="preserve"> </w:t>
      </w:r>
      <w:r>
        <w:rPr>
          <w:spacing w:val="9"/>
        </w:rPr>
        <w:t>管理责任制，落实管理责任，维护资产的安全、</w:t>
      </w:r>
      <w:r>
        <w:rPr>
          <w:spacing w:val="8"/>
        </w:rPr>
        <w:t>完整。</w:t>
      </w:r>
    </w:p>
    <w:p>
      <w:pPr>
        <w:pStyle w:val="BodyText"/>
        <w:ind w:left="28" w:right="13" w:firstLine="655"/>
        <w:spacing w:before="247" w:line="320" w:lineRule="auto"/>
        <w:rPr/>
      </w:pPr>
      <w:r>
        <w:rPr>
          <w:b/>
          <w:bCs/>
          <w:spacing w:val="20"/>
        </w:rPr>
        <w:t>第十七条</w:t>
      </w:r>
      <w:r>
        <w:rPr>
          <w:spacing w:val="20"/>
        </w:rPr>
        <w:t xml:space="preserve">  </w:t>
      </w:r>
      <w:r>
        <w:rPr>
          <w:spacing w:val="20"/>
        </w:rPr>
        <w:t>管护单位应当按照国家有关规定和技术标</w:t>
      </w:r>
      <w:r>
        <w:rPr>
          <w:spacing w:val="7"/>
        </w:rPr>
        <w:t xml:space="preserve"> </w:t>
      </w:r>
      <w:r>
        <w:rPr>
          <w:spacing w:val="8"/>
        </w:rPr>
        <w:t>准，对市政基础设施资产进行日常检查与维护，确保市政基</w:t>
      </w:r>
      <w:r>
        <w:rPr>
          <w:spacing w:val="16"/>
        </w:rPr>
        <w:t xml:space="preserve"> </w:t>
      </w:r>
      <w:r>
        <w:rPr>
          <w:spacing w:val="8"/>
        </w:rPr>
        <w:t>础设施资产处于正常运行状态。</w:t>
      </w:r>
    </w:p>
    <w:p>
      <w:pPr>
        <w:spacing w:line="320" w:lineRule="auto"/>
        <w:sectPr>
          <w:footerReference w:type="default" r:id="rId5"/>
          <w:pgSz w:w="11900" w:h="16840"/>
          <w:pgMar w:top="1431" w:right="1785" w:bottom="1168" w:left="1785" w:header="0" w:footer="996" w:gutter="0"/>
        </w:sectPr>
        <w:rPr/>
      </w:pPr>
    </w:p>
    <w:p>
      <w:pPr>
        <w:pStyle w:val="BodyText"/>
        <w:ind w:left="22" w:right="13" w:firstLine="662"/>
        <w:spacing w:before="167" w:line="326" w:lineRule="auto"/>
        <w:rPr/>
      </w:pPr>
      <w:r>
        <w:rPr>
          <w:b/>
          <w:bCs/>
          <w:spacing w:val="20"/>
        </w:rPr>
        <w:t>第十八条</w:t>
      </w:r>
      <w:r>
        <w:rPr>
          <w:spacing w:val="20"/>
        </w:rPr>
        <w:t xml:space="preserve">  </w:t>
      </w:r>
      <w:r>
        <w:rPr>
          <w:spacing w:val="20"/>
        </w:rPr>
        <w:t>具有政府购买服务购买主体资格的管护单</w:t>
      </w:r>
      <w:r>
        <w:rPr>
          <w:spacing w:val="7"/>
        </w:rPr>
        <w:t xml:space="preserve"> </w:t>
      </w:r>
      <w:r>
        <w:rPr>
          <w:spacing w:val="9"/>
        </w:rPr>
        <w:t>位可以采取政府购买服务的方式，购买市政基础设</w:t>
      </w:r>
      <w:r>
        <w:rPr>
          <w:spacing w:val="8"/>
        </w:rPr>
        <w:t>施资产日</w:t>
      </w:r>
      <w:r>
        <w:rPr/>
        <w:t xml:space="preserve"> </w:t>
      </w:r>
      <w:r>
        <w:rPr>
          <w:spacing w:val="7"/>
        </w:rPr>
        <w:t>常养护等服务事项。</w:t>
      </w:r>
    </w:p>
    <w:p>
      <w:pPr>
        <w:pStyle w:val="BodyText"/>
        <w:ind w:left="27" w:right="16" w:firstLine="657"/>
        <w:spacing w:before="259" w:line="352" w:lineRule="auto"/>
        <w:rPr/>
      </w:pPr>
      <w:r>
        <w:rPr>
          <w:b/>
          <w:bCs/>
          <w:spacing w:val="7"/>
        </w:rPr>
        <w:t>第十九条</w:t>
      </w:r>
      <w:r>
        <w:rPr>
          <w:spacing w:val="7"/>
        </w:rPr>
        <w:t xml:space="preserve">  </w:t>
      </w:r>
      <w:r>
        <w:rPr>
          <w:spacing w:val="7"/>
        </w:rPr>
        <w:t>除国家另有规定外，由行政单位管理维护的</w:t>
      </w:r>
      <w:r>
        <w:rPr/>
        <w:t xml:space="preserve"> </w:t>
      </w:r>
      <w:r>
        <w:rPr>
          <w:spacing w:val="8"/>
        </w:rPr>
        <w:t>市政基础设施资产产生的有偿使用收入属于政府非税收入，</w:t>
      </w:r>
      <w:r>
        <w:rPr>
          <w:spacing w:val="17"/>
        </w:rPr>
        <w:t xml:space="preserve"> </w:t>
      </w:r>
      <w:r>
        <w:rPr>
          <w:spacing w:val="21"/>
        </w:rPr>
        <w:t>应当按照政府非税收入和国库集中收缴制度的有关规定管</w:t>
      </w:r>
      <w:r>
        <w:rPr>
          <w:spacing w:val="10"/>
        </w:rPr>
        <w:t xml:space="preserve"> </w:t>
      </w:r>
      <w:r>
        <w:rPr>
          <w:spacing w:val="8"/>
        </w:rPr>
        <w:t>理；由事业单位管理维护的市政基础设施资产产生的有偿使</w:t>
      </w:r>
      <w:r>
        <w:rPr>
          <w:spacing w:val="17"/>
        </w:rPr>
        <w:t xml:space="preserve"> </w:t>
      </w:r>
      <w:r>
        <w:rPr>
          <w:spacing w:val="8"/>
        </w:rPr>
        <w:t>用收入，由本级财政部门规定具体管理办法。市政基础设施</w:t>
      </w:r>
      <w:r>
        <w:rPr>
          <w:spacing w:val="17"/>
        </w:rPr>
        <w:t xml:space="preserve"> </w:t>
      </w:r>
      <w:r>
        <w:rPr>
          <w:spacing w:val="9"/>
        </w:rPr>
        <w:t>资产建设、维护和管理等支出，按照预算管理规定执行。</w:t>
      </w:r>
    </w:p>
    <w:p>
      <w:pPr>
        <w:pStyle w:val="BodyText"/>
        <w:ind w:left="28" w:right="16" w:firstLine="655"/>
        <w:spacing w:before="328" w:line="319" w:lineRule="auto"/>
        <w:rPr/>
      </w:pPr>
      <w:r>
        <w:rPr>
          <w:b/>
          <w:bCs/>
          <w:spacing w:val="20"/>
        </w:rPr>
        <w:t>第二十条</w:t>
      </w:r>
      <w:r>
        <w:rPr>
          <w:spacing w:val="20"/>
        </w:rPr>
        <w:t xml:space="preserve">  </w:t>
      </w:r>
      <w:r>
        <w:rPr>
          <w:spacing w:val="20"/>
        </w:rPr>
        <w:t>通过发行地方政府专项债券建设的市政基</w:t>
      </w:r>
      <w:r>
        <w:rPr>
          <w:spacing w:val="5"/>
        </w:rPr>
        <w:t xml:space="preserve"> </w:t>
      </w:r>
      <w:r>
        <w:rPr>
          <w:spacing w:val="8"/>
        </w:rPr>
        <w:t>础设施管护期间产生的有偿使用收入，按规定优先用于偿还</w:t>
      </w:r>
      <w:r>
        <w:rPr>
          <w:spacing w:val="16"/>
        </w:rPr>
        <w:t xml:space="preserve"> </w:t>
      </w:r>
      <w:r>
        <w:rPr>
          <w:spacing w:val="9"/>
        </w:rPr>
        <w:t>对应项目的地方政府专项债券本息，不得挪作</w:t>
      </w:r>
      <w:r>
        <w:rPr>
          <w:spacing w:val="8"/>
        </w:rPr>
        <w:t>他用。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901"/>
        <w:spacing w:before="100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"/>
        </w:rPr>
        <w:t>第四章</w:t>
      </w:r>
      <w:r>
        <w:rPr>
          <w:rFonts w:ascii="SimHei" w:hAnsi="SimHei" w:eastAsia="SimHei" w:cs="SimHei"/>
          <w:sz w:val="31"/>
          <w:szCs w:val="31"/>
          <w:spacing w:val="6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  <w:position w:val="1"/>
        </w:rPr>
        <w:t>处置管理</w:t>
      </w:r>
    </w:p>
    <w:p>
      <w:pPr>
        <w:pStyle w:val="BodyText"/>
        <w:ind w:left="27" w:right="50" w:firstLine="657"/>
        <w:spacing w:before="218" w:line="295" w:lineRule="auto"/>
        <w:rPr/>
      </w:pPr>
      <w:r>
        <w:rPr>
          <w:b/>
          <w:bCs/>
          <w:spacing w:val="5"/>
        </w:rPr>
        <w:t>第二十一条</w:t>
      </w:r>
      <w:r>
        <w:rPr>
          <w:spacing w:val="5"/>
        </w:rPr>
        <w:t xml:space="preserve">  </w:t>
      </w:r>
      <w:r>
        <w:rPr>
          <w:spacing w:val="5"/>
        </w:rPr>
        <w:t>市政基础设施资产的处置方式包括报废、</w:t>
      </w:r>
      <w:r>
        <w:rPr>
          <w:spacing w:val="12"/>
        </w:rPr>
        <w:t xml:space="preserve"> </w:t>
      </w:r>
      <w:r>
        <w:rPr>
          <w:spacing w:val="8"/>
        </w:rPr>
        <w:t>损失核销、无偿划转、置换、转让等。</w:t>
      </w:r>
    </w:p>
    <w:p>
      <w:pPr>
        <w:pStyle w:val="BodyText"/>
        <w:ind w:left="27" w:right="13" w:firstLine="657"/>
        <w:spacing w:before="252" w:line="295" w:lineRule="auto"/>
        <w:rPr/>
      </w:pPr>
      <w:r>
        <w:rPr>
          <w:b/>
          <w:bCs/>
          <w:spacing w:val="7"/>
        </w:rPr>
        <w:t>第二十二条</w:t>
      </w:r>
      <w:r>
        <w:rPr>
          <w:spacing w:val="7"/>
        </w:rPr>
        <w:t xml:space="preserve">  </w:t>
      </w:r>
      <w:r>
        <w:rPr>
          <w:spacing w:val="7"/>
        </w:rPr>
        <w:t>符合下列条件之一的，管护单位应当及时</w:t>
      </w:r>
      <w:r>
        <w:rPr/>
        <w:t xml:space="preserve"> </w:t>
      </w:r>
      <w:r>
        <w:rPr>
          <w:spacing w:val="7"/>
        </w:rPr>
        <w:t>进行报废或损失核销：</w:t>
      </w:r>
    </w:p>
    <w:p>
      <w:pPr>
        <w:pStyle w:val="BodyText"/>
        <w:ind w:left="660"/>
        <w:spacing w:before="250" w:line="221" w:lineRule="auto"/>
        <w:rPr/>
      </w:pPr>
      <w:r>
        <w:rPr>
          <w:spacing w:val="4"/>
        </w:rPr>
        <w:t>（</w:t>
      </w:r>
      <w:r>
        <w:rPr>
          <w:spacing w:val="-65"/>
        </w:rPr>
        <w:t xml:space="preserve"> </w:t>
      </w:r>
      <w:r>
        <w:rPr>
          <w:spacing w:val="4"/>
        </w:rPr>
        <w:t>一）根据当地市政规划，需要拆除的；</w:t>
      </w:r>
    </w:p>
    <w:p>
      <w:pPr>
        <w:pStyle w:val="BodyText"/>
        <w:ind w:left="54" w:right="16" w:firstLine="605"/>
        <w:spacing w:before="247" w:line="296" w:lineRule="auto"/>
        <w:rPr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二）因技术原因确需淘汰或者无法维修、无维修价值</w:t>
      </w:r>
      <w:r>
        <w:rPr/>
        <w:t xml:space="preserve"> </w:t>
      </w:r>
      <w:r>
        <w:rPr>
          <w:spacing w:val="-16"/>
        </w:rPr>
        <w:t>的；</w:t>
      </w:r>
    </w:p>
    <w:p>
      <w:pPr>
        <w:pStyle w:val="BodyText"/>
        <w:ind w:left="660"/>
        <w:spacing w:before="249" w:line="222" w:lineRule="auto"/>
        <w:rPr/>
      </w:pPr>
      <w:r>
        <w:rPr>
          <w:spacing w:val="-3"/>
        </w:rPr>
        <w:t>（</w:t>
      </w:r>
      <w:r>
        <w:rPr>
          <w:spacing w:val="-68"/>
        </w:rPr>
        <w:t xml:space="preserve"> </w:t>
      </w:r>
      <w:r>
        <w:rPr>
          <w:spacing w:val="-3"/>
        </w:rPr>
        <w:t>三</w:t>
      </w:r>
      <w:r>
        <w:rPr>
          <w:spacing w:val="-65"/>
        </w:rPr>
        <w:t xml:space="preserve"> </w:t>
      </w:r>
      <w:r>
        <w:rPr>
          <w:spacing w:val="-3"/>
        </w:rPr>
        <w:t>）涉及盘亏、非正常损失的；</w:t>
      </w:r>
    </w:p>
    <w:p>
      <w:pPr>
        <w:spacing w:line="222" w:lineRule="auto"/>
        <w:sectPr>
          <w:footerReference w:type="default" r:id="rId6"/>
          <w:pgSz w:w="11900" w:h="16840"/>
          <w:pgMar w:top="1431" w:right="1785" w:bottom="1170" w:left="1785" w:header="0" w:footer="996" w:gutter="0"/>
        </w:sectPr>
        <w:rPr/>
      </w:pPr>
    </w:p>
    <w:p>
      <w:pPr>
        <w:pStyle w:val="BodyText"/>
        <w:ind w:left="54" w:right="16" w:firstLine="605"/>
        <w:spacing w:before="232" w:line="296" w:lineRule="auto"/>
        <w:rPr/>
      </w:pPr>
      <w:r>
        <w:rPr>
          <w:spacing w:val="15"/>
        </w:rPr>
        <w:t>（</w:t>
      </w:r>
      <w:r>
        <w:rPr>
          <w:spacing w:val="-42"/>
        </w:rPr>
        <w:t xml:space="preserve"> </w:t>
      </w:r>
      <w:r>
        <w:rPr>
          <w:spacing w:val="15"/>
        </w:rPr>
        <w:t>四）</w:t>
      </w:r>
      <w:r>
        <w:rPr>
          <w:spacing w:val="-91"/>
        </w:rPr>
        <w:t xml:space="preserve"> </w:t>
      </w:r>
      <w:r>
        <w:rPr>
          <w:spacing w:val="15"/>
        </w:rPr>
        <w:t>已超过使用年限且无法满足公共服务基本需求</w:t>
      </w:r>
      <w:r>
        <w:rPr/>
        <w:t xml:space="preserve"> </w:t>
      </w:r>
      <w:r>
        <w:rPr>
          <w:spacing w:val="-16"/>
        </w:rPr>
        <w:t>的；</w:t>
      </w:r>
    </w:p>
    <w:p>
      <w:pPr>
        <w:pStyle w:val="BodyText"/>
        <w:ind w:left="660"/>
        <w:spacing w:before="245" w:line="223" w:lineRule="auto"/>
        <w:rPr/>
      </w:pPr>
      <w:r>
        <w:rPr>
          <w:spacing w:val="6"/>
        </w:rPr>
        <w:t>（</w:t>
      </w:r>
      <w:r>
        <w:rPr>
          <w:spacing w:val="-83"/>
        </w:rPr>
        <w:t xml:space="preserve"> </w:t>
      </w:r>
      <w:r>
        <w:rPr>
          <w:spacing w:val="6"/>
        </w:rPr>
        <w:t>五）因自然灾害等不可抗力造成毁损、灭失的。</w:t>
      </w:r>
    </w:p>
    <w:p>
      <w:pPr>
        <w:pStyle w:val="BodyText"/>
        <w:ind w:left="22" w:right="16" w:firstLine="662"/>
        <w:spacing w:before="246" w:line="320" w:lineRule="auto"/>
        <w:rPr/>
      </w:pPr>
      <w:r>
        <w:rPr>
          <w:b/>
          <w:bCs/>
          <w:spacing w:val="20"/>
        </w:rPr>
        <w:t>第二十三条</w:t>
      </w:r>
      <w:r>
        <w:rPr>
          <w:spacing w:val="20"/>
        </w:rPr>
        <w:t xml:space="preserve">  </w:t>
      </w:r>
      <w:r>
        <w:rPr>
          <w:spacing w:val="20"/>
        </w:rPr>
        <w:t>市政基础设施资产的处置应当按照主管</w:t>
      </w:r>
      <w:r>
        <w:rPr>
          <w:spacing w:val="2"/>
        </w:rPr>
        <w:t xml:space="preserve"> </w:t>
      </w:r>
      <w:r>
        <w:rPr>
          <w:spacing w:val="9"/>
        </w:rPr>
        <w:t>部门有关规定履行审批程序，管护单位应当及时调</w:t>
      </w:r>
      <w:r>
        <w:rPr>
          <w:spacing w:val="8"/>
        </w:rPr>
        <w:t>整或者核</w:t>
      </w:r>
      <w:r>
        <w:rPr/>
        <w:t xml:space="preserve"> </w:t>
      </w:r>
      <w:r>
        <w:rPr>
          <w:spacing w:val="5"/>
        </w:rPr>
        <w:t>销账务。</w:t>
      </w:r>
    </w:p>
    <w:p>
      <w:pPr>
        <w:pStyle w:val="BodyText"/>
        <w:ind w:left="37" w:right="13" w:firstLine="647"/>
        <w:spacing w:before="248" w:line="320" w:lineRule="auto"/>
        <w:rPr/>
      </w:pPr>
      <w:r>
        <w:rPr>
          <w:b/>
          <w:bCs/>
          <w:spacing w:val="7"/>
        </w:rPr>
        <w:t>第二十四条</w:t>
      </w:r>
      <w:r>
        <w:rPr>
          <w:spacing w:val="7"/>
        </w:rPr>
        <w:t xml:space="preserve">  </w:t>
      </w:r>
      <w:r>
        <w:rPr>
          <w:spacing w:val="7"/>
        </w:rPr>
        <w:t>除国家另有规定外，市政基础设施资产处</w:t>
      </w:r>
      <w:r>
        <w:rPr/>
        <w:t xml:space="preserve"> </w:t>
      </w:r>
      <w:r>
        <w:rPr>
          <w:spacing w:val="8"/>
        </w:rPr>
        <w:t>置形成的收入，按照政府非税收入和国库集中收缴管理有关</w:t>
      </w:r>
      <w:r>
        <w:rPr>
          <w:spacing w:val="7"/>
        </w:rPr>
        <w:t xml:space="preserve"> </w:t>
      </w:r>
      <w:r>
        <w:rPr>
          <w:spacing w:val="5"/>
        </w:rPr>
        <w:t>规定上缴国库。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901"/>
        <w:spacing w:before="101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"/>
        </w:rPr>
        <w:t>第五章</w:t>
      </w:r>
      <w:r>
        <w:rPr>
          <w:rFonts w:ascii="SimHei" w:hAnsi="SimHei" w:eastAsia="SimHei" w:cs="SimHei"/>
          <w:sz w:val="31"/>
          <w:szCs w:val="31"/>
          <w:spacing w:val="6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  <w:position w:val="1"/>
        </w:rPr>
        <w:t>基础管理</w:t>
      </w:r>
    </w:p>
    <w:p>
      <w:pPr>
        <w:pStyle w:val="BodyText"/>
        <w:ind w:left="23" w:right="13" w:firstLine="660"/>
        <w:spacing w:before="220" w:line="296" w:lineRule="auto"/>
        <w:rPr/>
      </w:pPr>
      <w:r>
        <w:rPr>
          <w:b/>
          <w:bCs/>
          <w:spacing w:val="20"/>
        </w:rPr>
        <w:t>第二十五条</w:t>
      </w:r>
      <w:r>
        <w:rPr>
          <w:spacing w:val="20"/>
        </w:rPr>
        <w:t xml:space="preserve">  </w:t>
      </w:r>
      <w:r>
        <w:rPr>
          <w:spacing w:val="20"/>
        </w:rPr>
        <w:t>管护单位应当依据国家统一的会计制度</w:t>
      </w:r>
      <w:r>
        <w:rPr>
          <w:spacing w:val="4"/>
        </w:rPr>
        <w:t xml:space="preserve"> </w:t>
      </w:r>
      <w:r>
        <w:rPr>
          <w:spacing w:val="9"/>
        </w:rPr>
        <w:t>及时将市政基础设施资产登记入账，不得形成账外资产。</w:t>
      </w:r>
    </w:p>
    <w:p>
      <w:pPr>
        <w:pStyle w:val="BodyText"/>
        <w:ind w:left="24" w:right="13" w:firstLine="659"/>
        <w:spacing w:before="247" w:line="320" w:lineRule="auto"/>
        <w:rPr/>
      </w:pPr>
      <w:r>
        <w:rPr>
          <w:b/>
          <w:bCs/>
          <w:spacing w:val="20"/>
        </w:rPr>
        <w:t>第二十六条</w:t>
      </w:r>
      <w:r>
        <w:rPr>
          <w:spacing w:val="20"/>
        </w:rPr>
        <w:t xml:space="preserve">  </w:t>
      </w:r>
      <w:r>
        <w:rPr>
          <w:spacing w:val="20"/>
        </w:rPr>
        <w:t>管护单位应当对市政基础设施资产定期</w:t>
      </w:r>
      <w:r>
        <w:rPr>
          <w:spacing w:val="4"/>
        </w:rPr>
        <w:t xml:space="preserve"> </w:t>
      </w:r>
      <w:r>
        <w:rPr>
          <w:spacing w:val="9"/>
        </w:rPr>
        <w:t>盘点、对账，做到账账、账卡、账实相符。涉</w:t>
      </w:r>
      <w:r>
        <w:rPr>
          <w:spacing w:val="8"/>
        </w:rPr>
        <w:t>及资产价值增</w:t>
      </w:r>
      <w:r>
        <w:rPr/>
        <w:t xml:space="preserve"> </w:t>
      </w:r>
      <w:r>
        <w:rPr>
          <w:spacing w:val="8"/>
        </w:rPr>
        <w:t>减变动的，管护单位应当及时调整相关账目。</w:t>
      </w:r>
    </w:p>
    <w:p>
      <w:pPr>
        <w:pStyle w:val="BodyText"/>
        <w:ind w:left="28" w:right="13" w:firstLine="655"/>
        <w:spacing w:before="248" w:line="333" w:lineRule="auto"/>
        <w:rPr/>
      </w:pPr>
      <w:r>
        <w:rPr>
          <w:b/>
          <w:bCs/>
          <w:spacing w:val="7"/>
        </w:rPr>
        <w:t>第二十七条</w:t>
      </w:r>
      <w:r>
        <w:rPr>
          <w:spacing w:val="7"/>
        </w:rPr>
        <w:t xml:space="preserve">  </w:t>
      </w:r>
      <w:r>
        <w:rPr>
          <w:spacing w:val="7"/>
        </w:rPr>
        <w:t>财政部门、主管部门、管护单位应当按照</w:t>
      </w:r>
      <w:r>
        <w:rPr/>
        <w:t xml:space="preserve"> </w:t>
      </w:r>
      <w:r>
        <w:rPr>
          <w:spacing w:val="8"/>
        </w:rPr>
        <w:t>政府债务管理的相关规定，完善市政基础设施对应的债务金</w:t>
      </w:r>
      <w:r>
        <w:rPr>
          <w:spacing w:val="16"/>
        </w:rPr>
        <w:t xml:space="preserve"> </w:t>
      </w:r>
      <w:r>
        <w:rPr>
          <w:spacing w:val="8"/>
        </w:rPr>
        <w:t>额、形式等信息，加强对政府债务形成的市政基础设施资产</w:t>
      </w:r>
      <w:r>
        <w:rPr>
          <w:spacing w:val="16"/>
        </w:rPr>
        <w:t xml:space="preserve"> </w:t>
      </w:r>
      <w:r>
        <w:rPr>
          <w:spacing w:val="1"/>
        </w:rPr>
        <w:t>管理。</w:t>
      </w:r>
    </w:p>
    <w:p>
      <w:pPr>
        <w:pStyle w:val="BodyText"/>
        <w:ind w:left="35" w:right="16" w:firstLine="649"/>
        <w:spacing w:before="244" w:line="295" w:lineRule="auto"/>
        <w:rPr/>
      </w:pPr>
      <w:r>
        <w:rPr>
          <w:b/>
          <w:bCs/>
          <w:spacing w:val="7"/>
        </w:rPr>
        <w:t>第二十八条</w:t>
      </w:r>
      <w:r>
        <w:rPr>
          <w:spacing w:val="7"/>
        </w:rPr>
        <w:t xml:space="preserve">  </w:t>
      </w:r>
      <w:r>
        <w:rPr>
          <w:spacing w:val="7"/>
        </w:rPr>
        <w:t>财政部门、主管部门、管护单位可</w:t>
      </w:r>
      <w:r>
        <w:rPr>
          <w:spacing w:val="6"/>
        </w:rPr>
        <w:t>以根据</w:t>
      </w:r>
      <w:r>
        <w:rPr/>
        <w:t xml:space="preserve"> </w:t>
      </w:r>
      <w:r>
        <w:rPr>
          <w:spacing w:val="8"/>
        </w:rPr>
        <w:t>工作需要，开展市政基础设施资产清查工作，清查工作按照</w:t>
      </w:r>
    </w:p>
    <w:p>
      <w:pPr>
        <w:spacing w:line="295" w:lineRule="auto"/>
        <w:sectPr>
          <w:footerReference w:type="default" r:id="rId7"/>
          <w:pgSz w:w="11900" w:h="16840"/>
          <w:pgMar w:top="1431" w:right="1785" w:bottom="1168" w:left="1785" w:header="0" w:footer="996" w:gutter="0"/>
        </w:sectPr>
        <w:rPr/>
      </w:pPr>
    </w:p>
    <w:p>
      <w:pPr>
        <w:pStyle w:val="BodyText"/>
        <w:ind w:left="27"/>
        <w:spacing w:before="233" w:line="221" w:lineRule="auto"/>
        <w:rPr/>
      </w:pPr>
      <w:r>
        <w:rPr>
          <w:spacing w:val="8"/>
        </w:rPr>
        <w:t>行政事业单位资产清查相关程序执行。</w:t>
      </w:r>
    </w:p>
    <w:p>
      <w:pPr>
        <w:pStyle w:val="BodyText"/>
        <w:ind w:left="41" w:right="81" w:firstLine="643"/>
        <w:spacing w:before="246" w:line="320" w:lineRule="auto"/>
        <w:rPr/>
      </w:pPr>
      <w:r>
        <w:rPr>
          <w:b/>
          <w:bCs/>
          <w:spacing w:val="20"/>
        </w:rPr>
        <w:t>第二十九条</w:t>
      </w:r>
      <w:r>
        <w:rPr>
          <w:spacing w:val="20"/>
        </w:rPr>
        <w:t xml:space="preserve">  </w:t>
      </w:r>
      <w:r>
        <w:rPr>
          <w:spacing w:val="20"/>
        </w:rPr>
        <w:t>按照国家有关规定需要对市政基础设施</w:t>
      </w:r>
      <w:r>
        <w:rPr>
          <w:spacing w:val="4"/>
        </w:rPr>
        <w:t xml:space="preserve"> </w:t>
      </w:r>
      <w:r>
        <w:rPr>
          <w:spacing w:val="8"/>
        </w:rPr>
        <w:t>资产进行资产评估的，应当聘请有资质的资产评估机构进行</w:t>
      </w:r>
      <w:r>
        <w:rPr>
          <w:spacing w:val="3"/>
        </w:rPr>
        <w:t xml:space="preserve"> </w:t>
      </w:r>
      <w:r>
        <w:rPr>
          <w:spacing w:val="2"/>
        </w:rPr>
        <w:t>资产评估。</w:t>
      </w:r>
    </w:p>
    <w:p>
      <w:pPr>
        <w:pStyle w:val="BodyText"/>
        <w:ind w:left="27" w:firstLine="657"/>
        <w:spacing w:before="248" w:line="340" w:lineRule="auto"/>
        <w:rPr/>
      </w:pPr>
      <w:r>
        <w:rPr>
          <w:b/>
          <w:bCs/>
          <w:spacing w:val="7"/>
        </w:rPr>
        <w:t>第三十条</w:t>
      </w:r>
      <w:r>
        <w:rPr>
          <w:spacing w:val="7"/>
        </w:rPr>
        <w:t xml:space="preserve">  </w:t>
      </w:r>
      <w:r>
        <w:rPr>
          <w:spacing w:val="7"/>
        </w:rPr>
        <w:t>财政部门、主管部门、管护单位应当建立市</w:t>
      </w:r>
      <w:r>
        <w:rPr>
          <w:spacing w:val="2"/>
        </w:rPr>
        <w:t xml:space="preserve"> </w:t>
      </w:r>
      <w:r>
        <w:rPr>
          <w:spacing w:val="21"/>
        </w:rPr>
        <w:t>政基础设施资产的全过程绩效管理制度，开展事前绩效评</w:t>
      </w:r>
      <w:r>
        <w:rPr>
          <w:spacing w:val="10"/>
        </w:rPr>
        <w:t xml:space="preserve"> </w:t>
      </w:r>
      <w:r>
        <w:rPr/>
        <w:t>估，加强绩效目标管理，实施绩效运行监控，开展绩效评价，</w:t>
      </w:r>
      <w:r>
        <w:rPr/>
        <w:t xml:space="preserve"> </w:t>
      </w:r>
      <w:r>
        <w:rPr>
          <w:spacing w:val="8"/>
        </w:rPr>
        <w:t>将绩效评价结果与新建项目决策、建设资金和管护费用安排</w:t>
      </w:r>
      <w:r>
        <w:rPr>
          <w:spacing w:val="17"/>
        </w:rPr>
        <w:t xml:space="preserve"> </w:t>
      </w:r>
      <w:r>
        <w:rPr>
          <w:spacing w:val="8"/>
        </w:rPr>
        <w:t>挂钩，提高财政资金资产配置效益。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740"/>
        <w:spacing w:before="101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第六章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信息化管理</w:t>
      </w:r>
    </w:p>
    <w:p>
      <w:pPr>
        <w:pStyle w:val="BodyText"/>
        <w:ind w:left="29" w:right="81" w:firstLine="654"/>
        <w:spacing w:before="222" w:line="332" w:lineRule="auto"/>
        <w:rPr/>
      </w:pPr>
      <w:r>
        <w:rPr>
          <w:b/>
          <w:bCs/>
          <w:spacing w:val="7"/>
        </w:rPr>
        <w:t>第三十一条</w:t>
      </w:r>
      <w:r>
        <w:rPr>
          <w:spacing w:val="7"/>
        </w:rPr>
        <w:t xml:space="preserve">  </w:t>
      </w:r>
      <w:r>
        <w:rPr>
          <w:spacing w:val="7"/>
        </w:rPr>
        <w:t>财政部门、主管部门、管护单位应当按照</w:t>
      </w:r>
      <w:r>
        <w:rPr/>
        <w:t xml:space="preserve"> </w:t>
      </w:r>
      <w:r>
        <w:rPr>
          <w:spacing w:val="8"/>
        </w:rPr>
        <w:t>资产管理信息化要求，利用数字化、可视化、智能化信息技</w:t>
      </w:r>
      <w:r>
        <w:rPr>
          <w:spacing w:val="14"/>
        </w:rPr>
        <w:t xml:space="preserve"> </w:t>
      </w:r>
      <w:r>
        <w:rPr>
          <w:spacing w:val="8"/>
        </w:rPr>
        <w:t>术，对市政基础设施资产实施动态管理，有条件的地区可以</w:t>
      </w:r>
      <w:r>
        <w:rPr>
          <w:spacing w:val="14"/>
        </w:rPr>
        <w:t xml:space="preserve"> </w:t>
      </w:r>
      <w:r>
        <w:rPr>
          <w:spacing w:val="8"/>
        </w:rPr>
        <w:t>结合地理信息地图实施管理。</w:t>
      </w:r>
    </w:p>
    <w:p>
      <w:pPr>
        <w:pStyle w:val="BodyText"/>
        <w:ind w:left="27" w:right="81" w:firstLine="657"/>
        <w:spacing w:before="251" w:line="332" w:lineRule="auto"/>
        <w:rPr/>
      </w:pPr>
      <w:r>
        <w:rPr>
          <w:b/>
          <w:bCs/>
          <w:spacing w:val="20"/>
        </w:rPr>
        <w:t>第三十二条</w:t>
      </w:r>
      <w:r>
        <w:rPr>
          <w:spacing w:val="20"/>
        </w:rPr>
        <w:t xml:space="preserve">  </w:t>
      </w:r>
      <w:r>
        <w:rPr>
          <w:spacing w:val="20"/>
        </w:rPr>
        <w:t>市政基础设施资产信息卡是市政基础设</w:t>
      </w:r>
      <w:r>
        <w:rPr>
          <w:spacing w:val="4"/>
        </w:rPr>
        <w:t xml:space="preserve"> </w:t>
      </w:r>
      <w:r>
        <w:rPr>
          <w:spacing w:val="8"/>
        </w:rPr>
        <w:t>施资产登记入账的基础。财政部等部门制定市政基础设施资</w:t>
      </w:r>
      <w:r>
        <w:rPr>
          <w:spacing w:val="17"/>
        </w:rPr>
        <w:t xml:space="preserve"> </w:t>
      </w:r>
      <w:r>
        <w:rPr>
          <w:spacing w:val="8"/>
        </w:rPr>
        <w:t>产管理信息数据规范，依托预算管理一体化系统发布市政基</w:t>
      </w:r>
      <w:r>
        <w:rPr>
          <w:spacing w:val="17"/>
        </w:rPr>
        <w:t xml:space="preserve"> </w:t>
      </w:r>
      <w:r>
        <w:rPr>
          <w:spacing w:val="8"/>
        </w:rPr>
        <w:t>础设施资产信息卡基本格式。</w:t>
      </w:r>
    </w:p>
    <w:p>
      <w:pPr>
        <w:pStyle w:val="BodyText"/>
        <w:ind w:left="27" w:right="83" w:firstLine="657"/>
        <w:spacing w:before="248" w:line="320" w:lineRule="auto"/>
        <w:rPr/>
      </w:pPr>
      <w:r>
        <w:rPr>
          <w:b/>
          <w:bCs/>
          <w:spacing w:val="7"/>
        </w:rPr>
        <w:t>第三十三条</w:t>
      </w:r>
      <w:r>
        <w:rPr>
          <w:spacing w:val="7"/>
        </w:rPr>
        <w:t xml:space="preserve">  </w:t>
      </w:r>
      <w:r>
        <w:rPr>
          <w:spacing w:val="7"/>
        </w:rPr>
        <w:t>主管部门、管护单位可以根据实际</w:t>
      </w:r>
      <w:r>
        <w:rPr>
          <w:spacing w:val="6"/>
        </w:rPr>
        <w:t>需要，</w:t>
      </w:r>
      <w:r>
        <w:rPr/>
        <w:t xml:space="preserve"> </w:t>
      </w:r>
      <w:r>
        <w:rPr>
          <w:spacing w:val="8"/>
        </w:rPr>
        <w:t>设计市政基础设施资产信息卡有关具体数据信息项，并做好</w:t>
      </w:r>
      <w:r>
        <w:rPr>
          <w:spacing w:val="17"/>
        </w:rPr>
        <w:t xml:space="preserve"> </w:t>
      </w:r>
      <w:r>
        <w:rPr>
          <w:spacing w:val="8"/>
        </w:rPr>
        <w:t>与预算管理一体化信息系统衔接。</w:t>
      </w:r>
    </w:p>
    <w:p>
      <w:pPr>
        <w:spacing w:line="320" w:lineRule="auto"/>
        <w:sectPr>
          <w:footerReference w:type="default" r:id="rId8"/>
          <w:pgSz w:w="11900" w:h="16840"/>
          <w:pgMar w:top="1431" w:right="1717" w:bottom="1170" w:left="1785" w:header="0" w:footer="996" w:gutter="0"/>
        </w:sectPr>
        <w:rPr/>
      </w:pPr>
    </w:p>
    <w:p>
      <w:pPr>
        <w:pStyle w:val="BodyText"/>
        <w:ind w:left="27" w:right="15" w:firstLine="657"/>
        <w:spacing w:before="234" w:line="332" w:lineRule="auto"/>
        <w:rPr/>
      </w:pPr>
      <w:r>
        <w:rPr>
          <w:b/>
          <w:bCs/>
          <w:spacing w:val="20"/>
        </w:rPr>
        <w:t>第三十四条</w:t>
      </w:r>
      <w:r>
        <w:rPr>
          <w:spacing w:val="20"/>
        </w:rPr>
        <w:t xml:space="preserve">  </w:t>
      </w:r>
      <w:r>
        <w:rPr>
          <w:spacing w:val="20"/>
        </w:rPr>
        <w:t>管护单位按照规定采集市政基础设施资</w:t>
      </w:r>
      <w:r>
        <w:rPr>
          <w:spacing w:val="2"/>
        </w:rPr>
        <w:t xml:space="preserve"> </w:t>
      </w:r>
      <w:r>
        <w:rPr>
          <w:spacing w:val="8"/>
        </w:rPr>
        <w:t>产信息，据实录入资产信息卡，建立完善的市政基础设施资</w:t>
      </w:r>
      <w:r>
        <w:rPr>
          <w:spacing w:val="17"/>
        </w:rPr>
        <w:t xml:space="preserve"> </w:t>
      </w:r>
      <w:r>
        <w:rPr>
          <w:spacing w:val="8"/>
        </w:rPr>
        <w:t>产信息数据库。市政基础设施资产管理信息发生变更的，管</w:t>
      </w:r>
      <w:r>
        <w:rPr>
          <w:spacing w:val="17"/>
        </w:rPr>
        <w:t xml:space="preserve"> </w:t>
      </w:r>
      <w:r>
        <w:rPr>
          <w:spacing w:val="9"/>
        </w:rPr>
        <w:t>护单位应当及时更新，确保数据真实、准确、完</w:t>
      </w:r>
      <w:r>
        <w:rPr>
          <w:spacing w:val="8"/>
        </w:rPr>
        <w:t>整。</w:t>
      </w:r>
    </w:p>
    <w:p>
      <w:pPr>
        <w:pStyle w:val="BodyText"/>
        <w:ind w:left="22" w:right="16" w:firstLine="662"/>
        <w:spacing w:before="246" w:line="333" w:lineRule="auto"/>
        <w:rPr/>
      </w:pPr>
      <w:r>
        <w:rPr>
          <w:b/>
          <w:bCs/>
          <w:spacing w:val="20"/>
        </w:rPr>
        <w:t>第三十五条</w:t>
      </w:r>
      <w:r>
        <w:rPr>
          <w:spacing w:val="20"/>
        </w:rPr>
        <w:t xml:space="preserve">  </w:t>
      </w:r>
      <w:r>
        <w:rPr>
          <w:spacing w:val="20"/>
        </w:rPr>
        <w:t>财政部门与主管部门应当加快实现市政</w:t>
      </w:r>
      <w:r>
        <w:rPr>
          <w:spacing w:val="2"/>
        </w:rPr>
        <w:t xml:space="preserve"> </w:t>
      </w:r>
      <w:r>
        <w:rPr>
          <w:spacing w:val="9"/>
        </w:rPr>
        <w:t>基础设施数据汇集、数据融合、数据服务和数据开</w:t>
      </w:r>
      <w:r>
        <w:rPr>
          <w:spacing w:val="8"/>
        </w:rPr>
        <w:t>放，推进</w:t>
      </w:r>
      <w:r>
        <w:rPr/>
        <w:t xml:space="preserve"> </w:t>
      </w:r>
      <w:r>
        <w:rPr>
          <w:spacing w:val="21"/>
        </w:rPr>
        <w:t>市政基础设施资产信息数据与行业管理信息数据共享和衔</w:t>
      </w:r>
      <w:r>
        <w:rPr>
          <w:spacing w:val="15"/>
        </w:rPr>
        <w:t xml:space="preserve"> </w:t>
      </w:r>
      <w:r>
        <w:rPr/>
        <w:t>接。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901"/>
        <w:spacing w:before="101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第七章</w:t>
      </w:r>
      <w:r>
        <w:rPr>
          <w:rFonts w:ascii="SimHei" w:hAnsi="SimHei" w:eastAsia="SimHei" w:cs="SimHei"/>
          <w:sz w:val="31"/>
          <w:szCs w:val="31"/>
          <w:spacing w:val="16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  <w:position w:val="1"/>
        </w:rPr>
        <w:t>资产报告</w:t>
      </w:r>
    </w:p>
    <w:p>
      <w:pPr>
        <w:pStyle w:val="BodyText"/>
        <w:ind w:left="37" w:right="13" w:firstLine="647"/>
        <w:spacing w:before="220" w:line="295" w:lineRule="auto"/>
        <w:rPr/>
      </w:pPr>
      <w:r>
        <w:rPr>
          <w:b/>
          <w:bCs/>
          <w:spacing w:val="20"/>
        </w:rPr>
        <w:t>第三十六条</w:t>
      </w:r>
      <w:r>
        <w:rPr>
          <w:spacing w:val="20"/>
        </w:rPr>
        <w:t xml:space="preserve">  </w:t>
      </w:r>
      <w:r>
        <w:rPr>
          <w:spacing w:val="20"/>
        </w:rPr>
        <w:t>市政基础设施资产管理情况是国有资产</w:t>
      </w:r>
      <w:r>
        <w:rPr>
          <w:spacing w:val="4"/>
        </w:rPr>
        <w:t xml:space="preserve"> </w:t>
      </w:r>
      <w:r>
        <w:rPr>
          <w:spacing w:val="6"/>
        </w:rPr>
        <w:t>报告的组成部分，应当纳入行政事业性国有资产年度报告。</w:t>
      </w:r>
    </w:p>
    <w:p>
      <w:pPr>
        <w:pStyle w:val="BodyText"/>
        <w:ind w:left="27" w:right="13" w:firstLine="657"/>
        <w:spacing w:before="248" w:line="333" w:lineRule="auto"/>
        <w:rPr/>
      </w:pPr>
      <w:r>
        <w:rPr>
          <w:b/>
          <w:bCs/>
          <w:spacing w:val="20"/>
        </w:rPr>
        <w:t>第三十七条</w:t>
      </w:r>
      <w:r>
        <w:rPr>
          <w:spacing w:val="20"/>
        </w:rPr>
        <w:t xml:space="preserve">  </w:t>
      </w:r>
      <w:r>
        <w:rPr>
          <w:spacing w:val="20"/>
        </w:rPr>
        <w:t>财政部组织开展全国行政事业性国有资</w:t>
      </w:r>
      <w:r>
        <w:rPr>
          <w:spacing w:val="4"/>
        </w:rPr>
        <w:t xml:space="preserve"> </w:t>
      </w:r>
      <w:r>
        <w:rPr>
          <w:spacing w:val="18"/>
        </w:rPr>
        <w:t>产年度报告编报工作，</w:t>
      </w:r>
      <w:r>
        <w:rPr>
          <w:spacing w:val="-70"/>
        </w:rPr>
        <w:t xml:space="preserve"> </w:t>
      </w:r>
      <w:r>
        <w:rPr>
          <w:spacing w:val="18"/>
        </w:rPr>
        <w:t>明确市政基础设施资产报告工作要</w:t>
      </w:r>
      <w:r>
        <w:rPr/>
        <w:t xml:space="preserve"> </w:t>
      </w:r>
      <w:r>
        <w:rPr>
          <w:spacing w:val="8"/>
        </w:rPr>
        <w:t>求，审核汇总全国市政基础设施资产管理情况，报国务院审</w:t>
      </w:r>
      <w:r>
        <w:rPr>
          <w:spacing w:val="17"/>
        </w:rPr>
        <w:t xml:space="preserve"> </w:t>
      </w:r>
      <w:r>
        <w:rPr>
          <w:spacing w:val="8"/>
        </w:rPr>
        <w:t>定后按照规定程序向全国人大常委会报告。</w:t>
      </w:r>
    </w:p>
    <w:p>
      <w:pPr>
        <w:pStyle w:val="BodyText"/>
        <w:ind w:left="41" w:right="13" w:firstLine="643"/>
        <w:spacing w:before="245" w:line="320" w:lineRule="auto"/>
        <w:rPr/>
      </w:pPr>
      <w:r>
        <w:rPr>
          <w:b/>
          <w:bCs/>
          <w:spacing w:val="20"/>
        </w:rPr>
        <w:t>第三十八条</w:t>
      </w:r>
      <w:r>
        <w:rPr>
          <w:spacing w:val="20"/>
        </w:rPr>
        <w:t xml:space="preserve">  </w:t>
      </w:r>
      <w:r>
        <w:rPr>
          <w:spacing w:val="20"/>
        </w:rPr>
        <w:t>地方各级财政部门审核汇总本级和下级</w:t>
      </w:r>
      <w:r>
        <w:rPr>
          <w:spacing w:val="4"/>
        </w:rPr>
        <w:t xml:space="preserve"> </w:t>
      </w:r>
      <w:r>
        <w:rPr>
          <w:spacing w:val="8"/>
        </w:rPr>
        <w:t>市政基础设施资产管理情况，报送本级政府和上一级财政部</w:t>
      </w:r>
      <w:r>
        <w:rPr>
          <w:spacing w:val="3"/>
        </w:rPr>
        <w:t xml:space="preserve"> </w:t>
      </w:r>
      <w:r>
        <w:rPr>
          <w:spacing w:val="8"/>
        </w:rPr>
        <w:t>门，并按照规定程序向本级人大常委会报告。</w:t>
      </w:r>
    </w:p>
    <w:p>
      <w:pPr>
        <w:pStyle w:val="BodyText"/>
        <w:ind w:left="22" w:right="13" w:firstLine="662"/>
        <w:spacing w:before="250" w:line="295" w:lineRule="auto"/>
        <w:rPr/>
      </w:pPr>
      <w:r>
        <w:rPr>
          <w:b/>
          <w:bCs/>
          <w:spacing w:val="20"/>
        </w:rPr>
        <w:t>第三十九条</w:t>
      </w:r>
      <w:r>
        <w:rPr>
          <w:spacing w:val="20"/>
        </w:rPr>
        <w:t xml:space="preserve">  </w:t>
      </w:r>
      <w:r>
        <w:rPr>
          <w:spacing w:val="20"/>
        </w:rPr>
        <w:t>主管部门审核汇总所属管护单位的市政</w:t>
      </w:r>
      <w:r>
        <w:rPr>
          <w:spacing w:val="4"/>
        </w:rPr>
        <w:t xml:space="preserve"> </w:t>
      </w:r>
      <w:r>
        <w:rPr>
          <w:spacing w:val="9"/>
        </w:rPr>
        <w:t>基础设施资产管理情况，报送本级财政部门。</w:t>
      </w:r>
    </w:p>
    <w:p>
      <w:pPr>
        <w:pStyle w:val="BodyText"/>
        <w:ind w:right="13"/>
        <w:spacing w:before="249" w:line="221" w:lineRule="auto"/>
        <w:jc w:val="right"/>
        <w:rPr/>
      </w:pPr>
      <w:r>
        <w:rPr>
          <w:b/>
          <w:bCs/>
          <w:spacing w:val="20"/>
        </w:rPr>
        <w:t>第四十条</w:t>
      </w:r>
      <w:r>
        <w:rPr>
          <w:spacing w:val="20"/>
        </w:rPr>
        <w:t xml:space="preserve">  </w:t>
      </w:r>
      <w:r>
        <w:rPr>
          <w:spacing w:val="20"/>
        </w:rPr>
        <w:t>管护单位应当将本单位市政基础设施资产</w:t>
      </w:r>
    </w:p>
    <w:p>
      <w:pPr>
        <w:spacing w:line="221" w:lineRule="auto"/>
        <w:sectPr>
          <w:footerReference w:type="default" r:id="rId9"/>
          <w:pgSz w:w="11900" w:h="16840"/>
          <w:pgMar w:top="1431" w:right="1785" w:bottom="1170" w:left="1785" w:header="0" w:footer="996" w:gutter="0"/>
        </w:sectPr>
        <w:rPr/>
      </w:pPr>
    </w:p>
    <w:p>
      <w:pPr>
        <w:pStyle w:val="BodyText"/>
        <w:ind w:left="33" w:right="16" w:hanging="5"/>
        <w:spacing w:before="232" w:line="369" w:lineRule="auto"/>
        <w:rPr/>
      </w:pPr>
      <w:r>
        <w:rPr>
          <w:spacing w:val="21"/>
        </w:rPr>
        <w:t>管理情况按照规定程序报送主管部门，对资产报告的真实</w:t>
      </w:r>
      <w:r>
        <w:rPr>
          <w:spacing w:val="9"/>
        </w:rPr>
        <w:t xml:space="preserve"> </w:t>
      </w:r>
      <w:r>
        <w:rPr>
          <w:spacing w:val="7"/>
        </w:rPr>
        <w:t>性、准确性、完整性负责。</w:t>
      </w:r>
    </w:p>
    <w:p>
      <w:pPr>
        <w:pStyle w:val="BodyText"/>
        <w:ind w:left="684"/>
        <w:spacing w:before="1" w:line="222" w:lineRule="auto"/>
        <w:rPr/>
      </w:pPr>
      <w:r>
        <w:rPr>
          <w:b/>
          <w:bCs/>
          <w:spacing w:val="7"/>
        </w:rPr>
        <w:t>第四十一条</w:t>
      </w:r>
      <w:r>
        <w:rPr>
          <w:spacing w:val="7"/>
        </w:rPr>
        <w:t xml:space="preserve">  </w:t>
      </w:r>
      <w:r>
        <w:rPr>
          <w:spacing w:val="7"/>
        </w:rPr>
        <w:t>市政基础设施资产报告主要内容包括：</w:t>
      </w:r>
    </w:p>
    <w:p>
      <w:pPr>
        <w:pStyle w:val="BodyText"/>
        <w:ind w:left="41" w:right="16" w:firstLine="619"/>
        <w:spacing w:before="247" w:line="295" w:lineRule="auto"/>
        <w:rPr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一）市政基础设施资产基本情况，包括市政基础设施</w:t>
      </w:r>
      <w:r>
        <w:rPr/>
        <w:t xml:space="preserve"> </w:t>
      </w:r>
      <w:r>
        <w:rPr>
          <w:spacing w:val="8"/>
        </w:rPr>
        <w:t>资产的类型、数量、入账价值、债务形成资产情况等;</w:t>
      </w:r>
    </w:p>
    <w:p>
      <w:pPr>
        <w:pStyle w:val="BodyText"/>
        <w:ind w:left="37" w:right="18" w:firstLine="622"/>
        <w:spacing w:before="249" w:line="297" w:lineRule="auto"/>
        <w:rPr/>
      </w:pPr>
      <w:r>
        <w:rPr>
          <w:spacing w:val="18"/>
        </w:rPr>
        <w:t>（</w:t>
      </w:r>
      <w:r>
        <w:rPr>
          <w:spacing w:val="-49"/>
        </w:rPr>
        <w:t xml:space="preserve"> </w:t>
      </w:r>
      <w:r>
        <w:rPr>
          <w:spacing w:val="18"/>
        </w:rPr>
        <w:t>二）市政基础设施资产相关管理制度建立和实施情</w:t>
      </w:r>
      <w:r>
        <w:rPr/>
        <w:t xml:space="preserve"> </w:t>
      </w:r>
      <w:r>
        <w:rPr>
          <w:spacing w:val="-5"/>
        </w:rPr>
        <w:t>况;</w:t>
      </w:r>
    </w:p>
    <w:p>
      <w:pPr>
        <w:pStyle w:val="BodyText"/>
        <w:ind w:left="35" w:right="16" w:firstLine="625"/>
        <w:spacing w:before="240" w:line="296" w:lineRule="auto"/>
        <w:rPr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三）市政基础设施资产形成、管理养护、使用、处置</w:t>
      </w:r>
      <w:r>
        <w:rPr/>
        <w:t xml:space="preserve"> </w:t>
      </w:r>
      <w:r>
        <w:rPr>
          <w:spacing w:val="5"/>
        </w:rPr>
        <w:t>和收益情况;</w:t>
      </w:r>
    </w:p>
    <w:p>
      <w:pPr>
        <w:pStyle w:val="BodyText"/>
        <w:ind w:left="660"/>
        <w:spacing w:before="248" w:line="222" w:lineRule="auto"/>
        <w:rPr/>
      </w:pPr>
      <w:r>
        <w:rPr>
          <w:spacing w:val="1"/>
        </w:rPr>
        <w:t>（</w:t>
      </w:r>
      <w:r>
        <w:rPr>
          <w:spacing w:val="-54"/>
        </w:rPr>
        <w:t xml:space="preserve"> </w:t>
      </w:r>
      <w:r>
        <w:rPr>
          <w:spacing w:val="1"/>
        </w:rPr>
        <w:t>四）其他需要报告的事项。</w:t>
      </w:r>
    </w:p>
    <w:p>
      <w:pPr>
        <w:pStyle w:val="BodyText"/>
        <w:ind w:left="47" w:right="13" w:firstLine="636"/>
        <w:spacing w:before="248" w:line="369" w:lineRule="auto"/>
        <w:jc w:val="both"/>
        <w:rPr/>
      </w:pPr>
      <w:r>
        <w:rPr>
          <w:b/>
          <w:bCs/>
          <w:spacing w:val="7"/>
        </w:rPr>
        <w:t>第四十二条</w:t>
      </w:r>
      <w:r>
        <w:rPr>
          <w:spacing w:val="7"/>
        </w:rPr>
        <w:t xml:space="preserve">  </w:t>
      </w:r>
      <w:r>
        <w:rPr>
          <w:spacing w:val="7"/>
        </w:rPr>
        <w:t>主管部门、管护单位应当按照本级政府统</w:t>
      </w:r>
      <w:r>
        <w:rPr/>
        <w:t xml:space="preserve"> </w:t>
      </w:r>
      <w:r>
        <w:rPr>
          <w:spacing w:val="8"/>
        </w:rPr>
        <w:t>一部署，组织落实本级人大常委会对市政基础设施资</w:t>
      </w:r>
      <w:r>
        <w:rPr>
          <w:spacing w:val="7"/>
        </w:rPr>
        <w:t>产管理</w:t>
      </w:r>
      <w:r>
        <w:rPr/>
        <w:t xml:space="preserve"> </w:t>
      </w:r>
      <w:r>
        <w:rPr>
          <w:spacing w:val="7"/>
        </w:rPr>
        <w:t>审议意见的整改工作，报告整改情况。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901"/>
        <w:spacing w:before="101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第八章</w:t>
      </w:r>
      <w:r>
        <w:rPr>
          <w:rFonts w:ascii="SimHei" w:hAnsi="SimHei" w:eastAsia="SimHei" w:cs="SimHei"/>
          <w:sz w:val="31"/>
          <w:szCs w:val="31"/>
          <w:spacing w:val="16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  <w:position w:val="1"/>
        </w:rPr>
        <w:t>监督检查</w:t>
      </w:r>
    </w:p>
    <w:p>
      <w:pPr>
        <w:pStyle w:val="BodyText"/>
        <w:ind w:left="31" w:right="64" w:firstLine="653"/>
        <w:spacing w:before="222" w:line="295" w:lineRule="auto"/>
        <w:rPr/>
      </w:pPr>
      <w:r>
        <w:rPr>
          <w:b/>
          <w:bCs/>
          <w:spacing w:val="5"/>
        </w:rPr>
        <w:t>第四十三条</w:t>
      </w:r>
      <w:r>
        <w:rPr>
          <w:spacing w:val="5"/>
        </w:rPr>
        <w:t xml:space="preserve">  </w:t>
      </w:r>
      <w:r>
        <w:rPr>
          <w:spacing w:val="5"/>
        </w:rPr>
        <w:t>财政部门、主管部门可以根据工作需要，</w:t>
      </w:r>
      <w:r>
        <w:rPr/>
        <w:t xml:space="preserve"> </w:t>
      </w:r>
      <w:r>
        <w:rPr>
          <w:spacing w:val="9"/>
        </w:rPr>
        <w:t>定期或不定期开展市政基础设施资产管理专项</w:t>
      </w:r>
      <w:r>
        <w:rPr>
          <w:spacing w:val="8"/>
        </w:rPr>
        <w:t>监督检查。</w:t>
      </w:r>
    </w:p>
    <w:p>
      <w:pPr>
        <w:pStyle w:val="BodyText"/>
        <w:ind w:left="29" w:right="13" w:firstLine="654"/>
        <w:spacing w:before="186" w:line="339" w:lineRule="auto"/>
        <w:rPr/>
      </w:pPr>
      <w:r>
        <w:rPr>
          <w:b/>
          <w:bCs/>
          <w:spacing w:val="7"/>
        </w:rPr>
        <w:t>第四十四条</w:t>
      </w:r>
      <w:r>
        <w:rPr>
          <w:spacing w:val="7"/>
        </w:rPr>
        <w:t xml:space="preserve">  </w:t>
      </w:r>
      <w:r>
        <w:rPr>
          <w:spacing w:val="7"/>
        </w:rPr>
        <w:t>财政部门、主管部门、管护单位及其工作</w:t>
      </w:r>
      <w:r>
        <w:rPr/>
        <w:t xml:space="preserve"> </w:t>
      </w:r>
      <w:r>
        <w:rPr>
          <w:spacing w:val="8"/>
        </w:rPr>
        <w:t>人员在市政基础设施资产管理工作中存在滥用职权、玩忽职</w:t>
      </w:r>
      <w:r>
        <w:rPr>
          <w:spacing w:val="14"/>
        </w:rPr>
        <w:t xml:space="preserve"> </w:t>
      </w:r>
      <w:r>
        <w:rPr>
          <w:spacing w:val="8"/>
        </w:rPr>
        <w:t>守、徇私舞弊等违法违规行为的，依法追究相应责任。构成</w:t>
      </w:r>
      <w:r>
        <w:rPr>
          <w:spacing w:val="14"/>
        </w:rPr>
        <w:t xml:space="preserve"> </w:t>
      </w:r>
      <w:r>
        <w:rPr>
          <w:spacing w:val="8"/>
        </w:rPr>
        <w:t>犯罪的，依法追究刑事责任。</w:t>
      </w:r>
    </w:p>
    <w:p>
      <w:pPr>
        <w:spacing w:line="339" w:lineRule="auto"/>
        <w:sectPr>
          <w:footerReference w:type="default" r:id="rId10"/>
          <w:pgSz w:w="11900" w:h="16840"/>
          <w:pgMar w:top="1431" w:right="1785" w:bottom="1170" w:left="1785" w:header="0" w:footer="996" w:gutter="0"/>
        </w:sectPr>
        <w:rPr/>
      </w:pPr>
    </w:p>
    <w:p>
      <w:pPr>
        <w:ind w:left="3220"/>
        <w:spacing w:before="218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  <w:position w:val="1"/>
        </w:rPr>
        <w:t>第九章</w:t>
      </w:r>
      <w:r>
        <w:rPr>
          <w:rFonts w:ascii="SimHei" w:hAnsi="SimHei" w:eastAsia="SimHei" w:cs="SimHei"/>
          <w:sz w:val="31"/>
          <w:szCs w:val="31"/>
          <w:spacing w:val="22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  <w:position w:val="1"/>
        </w:rPr>
        <w:t>附则</w:t>
      </w:r>
    </w:p>
    <w:p>
      <w:pPr>
        <w:pStyle w:val="BodyText"/>
        <w:ind w:left="31" w:right="13" w:firstLine="653"/>
        <w:spacing w:before="218" w:line="333" w:lineRule="auto"/>
        <w:rPr/>
      </w:pPr>
      <w:r>
        <w:rPr>
          <w:b/>
          <w:bCs/>
          <w:spacing w:val="7"/>
        </w:rPr>
        <w:t>第四十五条</w:t>
      </w:r>
      <w:r>
        <w:rPr>
          <w:spacing w:val="7"/>
        </w:rPr>
        <w:t xml:space="preserve">  </w:t>
      </w:r>
      <w:r>
        <w:rPr>
          <w:spacing w:val="7"/>
        </w:rPr>
        <w:t>执行企业财务、会计制度的事业单位、国</w:t>
      </w:r>
      <w:r>
        <w:rPr/>
        <w:t xml:space="preserve"> </w:t>
      </w:r>
      <w:r>
        <w:rPr>
          <w:spacing w:val="8"/>
        </w:rPr>
        <w:t>有企业管护的市政基础设施资产，由主管部门建立辅助账或</w:t>
      </w:r>
      <w:r>
        <w:rPr>
          <w:spacing w:val="13"/>
        </w:rPr>
        <w:t xml:space="preserve"> </w:t>
      </w:r>
      <w:r>
        <w:rPr>
          <w:spacing w:val="8"/>
        </w:rPr>
        <w:t>备查簿管理，相关管理情况在主管部门行政事业性国有资产</w:t>
      </w:r>
      <w:r>
        <w:rPr>
          <w:spacing w:val="13"/>
        </w:rPr>
        <w:t xml:space="preserve"> </w:t>
      </w:r>
      <w:r>
        <w:rPr>
          <w:spacing w:val="7"/>
        </w:rPr>
        <w:t>年度报告中予以反映。</w:t>
      </w:r>
    </w:p>
    <w:p>
      <w:pPr>
        <w:pStyle w:val="BodyText"/>
        <w:ind w:left="35" w:right="13" w:firstLine="649"/>
        <w:spacing w:before="243" w:line="333" w:lineRule="auto"/>
        <w:rPr/>
      </w:pPr>
      <w:r>
        <w:rPr>
          <w:b/>
          <w:bCs/>
          <w:spacing w:val="20"/>
        </w:rPr>
        <w:t>第四十六条</w:t>
      </w:r>
      <w:r>
        <w:rPr>
          <w:spacing w:val="20"/>
        </w:rPr>
        <w:t xml:space="preserve">  </w:t>
      </w:r>
      <w:r>
        <w:rPr>
          <w:spacing w:val="20"/>
        </w:rPr>
        <w:t>省级财政部门和主管部门应当根据本办</w:t>
      </w:r>
      <w:r>
        <w:rPr>
          <w:spacing w:val="4"/>
        </w:rPr>
        <w:t xml:space="preserve"> </w:t>
      </w:r>
      <w:r>
        <w:rPr>
          <w:spacing w:val="8"/>
        </w:rPr>
        <w:t>法，结合本地区市政基础设施资产管理实际情况，制定具体</w:t>
      </w:r>
      <w:r>
        <w:rPr>
          <w:spacing w:val="9"/>
        </w:rPr>
        <w:t xml:space="preserve"> </w:t>
      </w:r>
      <w:r>
        <w:rPr>
          <w:spacing w:val="8"/>
        </w:rPr>
        <w:t>实施办法并报财政部、国务院有关市政基础设施主管部门备</w:t>
      </w:r>
      <w:r>
        <w:rPr>
          <w:spacing w:val="9"/>
        </w:rPr>
        <w:t xml:space="preserve"> </w:t>
      </w:r>
      <w:r>
        <w:rPr>
          <w:spacing w:val="-6"/>
        </w:rPr>
        <w:t>案。</w:t>
      </w:r>
    </w:p>
    <w:p>
      <w:pPr>
        <w:pStyle w:val="BodyText"/>
        <w:ind w:left="684"/>
        <w:spacing w:before="247" w:line="221" w:lineRule="auto"/>
        <w:rPr/>
      </w:pPr>
      <w:r>
        <w:rPr>
          <w:b/>
          <w:bCs/>
          <w:spacing w:val="-3"/>
        </w:rPr>
        <w:t>第四十七条</w:t>
      </w:r>
      <w:r>
        <w:rPr>
          <w:spacing w:val="-3"/>
        </w:rPr>
        <w:t xml:space="preserve">  </w:t>
      </w:r>
      <w:r>
        <w:rPr>
          <w:spacing w:val="-3"/>
        </w:rPr>
        <w:t>本办法自</w:t>
      </w:r>
      <w:r>
        <w:rPr>
          <w:spacing w:val="-37"/>
        </w:rPr>
        <w:t xml:space="preserve"> </w:t>
      </w:r>
      <w:r>
        <w:rPr>
          <w:spacing w:val="-3"/>
        </w:rPr>
        <w:t>2024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40"/>
        </w:rPr>
        <w:t xml:space="preserve"> </w:t>
      </w:r>
      <w:r>
        <w:rPr>
          <w:spacing w:val="-3"/>
        </w:rPr>
        <w:t>1</w:t>
      </w:r>
      <w:r>
        <w:rPr>
          <w:spacing w:val="-3"/>
        </w:rPr>
        <w:t xml:space="preserve"> </w:t>
      </w:r>
      <w:r>
        <w:rPr>
          <w:spacing w:val="-3"/>
        </w:rPr>
        <w:t>日起施行。</w:t>
      </w:r>
    </w:p>
    <w:sectPr>
      <w:footerReference w:type="default" r:id="rId11"/>
      <w:pgSz w:w="11900" w:h="16840"/>
      <w:pgMar w:top="1431" w:right="1785" w:bottom="1168" w:left="1785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703020204020201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9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9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5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5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2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市政基础设施资产管理暂行办法</dc:title>
  <dc:creator>Administrator</dc:creator>
  <dcterms:created xsi:type="dcterms:W3CDTF">2024-08-23T17:37:54Z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2025-03-06T18:00:11</vt:filetime>
  </property>
</Properties>
</file>