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邀请招标文件示范文本</w:t>
      </w:r>
    </w:p>
    <w:p>
      <w:pPr>
        <w:jc w:val="center"/>
        <w:rPr>
          <w:b/>
          <w:bCs/>
          <w:sz w:val="60"/>
          <w:szCs w:val="60"/>
        </w:rPr>
      </w:pPr>
      <w:r>
        <w:rPr>
          <w:b/>
          <w:bCs/>
          <w:sz w:val="60"/>
          <w:szCs w:val="60"/>
        </w:rPr>
        <w:t>（2026年版）</w:t>
      </w:r>
    </w:p>
    <w:p>
      <w:pPr>
        <w:jc w:val="center"/>
        <w:rPr>
          <w:b/>
          <w:bCs/>
          <w:sz w:val="60"/>
          <w:szCs w:val="60"/>
        </w:rPr>
      </w:pP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r>
        <w:rPr>
          <w:bCs/>
          <w:sz w:val="36"/>
          <w:szCs w:val="36"/>
        </w:rPr>
        <w:t>项目名称：</w:t>
      </w:r>
    </w:p>
    <w:p>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p>
    <w:p>
      <w:pPr>
        <w:tabs>
          <w:tab w:val="left" w:pos="3240"/>
          <w:tab w:val="left" w:pos="3420"/>
        </w:tabs>
        <w:spacing w:line="360" w:lineRule="auto"/>
        <w:ind w:left="2832" w:leftChars="444" w:hanging="1900" w:hangingChars="528"/>
        <w:jc w:val="left"/>
        <w:rPr>
          <w:bCs/>
          <w:sz w:val="36"/>
          <w:szCs w:val="36"/>
        </w:rPr>
      </w:pPr>
      <w:r>
        <w:rPr>
          <w:bCs/>
          <w:sz w:val="36"/>
          <w:szCs w:val="36"/>
        </w:rPr>
        <w:t xml:space="preserve">采购代理机构： </w:t>
      </w:r>
    </w:p>
    <w:p>
      <w:pPr>
        <w:widowControl/>
        <w:jc w:val="left"/>
        <w:rPr>
          <w:b/>
          <w:bCs/>
          <w:sz w:val="44"/>
        </w:rPr>
      </w:pPr>
      <w:r>
        <w:rPr>
          <w:b/>
          <w:bCs/>
          <w:sz w:val="44"/>
        </w:rPr>
        <w:br w:type="page"/>
      </w:r>
    </w:p>
    <w:p>
      <w:pPr>
        <w:pStyle w:val="157"/>
        <w:spacing w:line="360" w:lineRule="auto"/>
        <w:ind w:firstLine="640" w:firstLineChars="200"/>
        <w:rPr>
          <w:rFonts w:ascii="Times New Roman" w:hAnsi="Times New Roman" w:cs="Times New Roman"/>
          <w:color w:val="auto"/>
          <w:sz w:val="32"/>
          <w:szCs w:val="32"/>
        </w:rPr>
      </w:pPr>
      <w:bookmarkStart w:id="0" w:name="_Toc74227630"/>
      <w:bookmarkStart w:id="1" w:name="_Toc99301417"/>
    </w:p>
    <w:p>
      <w:pPr>
        <w:spacing w:line="360" w:lineRule="auto"/>
        <w:jc w:val="center"/>
        <w:outlineLvl w:val="0"/>
        <w:rPr>
          <w:b/>
          <w:sz w:val="36"/>
          <w:szCs w:val="36"/>
        </w:rPr>
      </w:pPr>
      <w:r>
        <w:rPr>
          <w:b/>
          <w:sz w:val="36"/>
          <w:szCs w:val="36"/>
        </w:rPr>
        <w:t>使用说明</w:t>
      </w:r>
      <w:bookmarkEnd w:id="0"/>
      <w:bookmarkEnd w:id="1"/>
    </w:p>
    <w:p>
      <w:pPr>
        <w:pStyle w:val="157"/>
        <w:spacing w:line="360" w:lineRule="auto"/>
        <w:ind w:firstLine="640" w:firstLineChars="200"/>
        <w:rPr>
          <w:rFonts w:ascii="Times New Roman" w:hAnsi="Times New Roman" w:cs="Times New Roman"/>
          <w:color w:val="auto"/>
          <w:sz w:val="32"/>
          <w:szCs w:val="32"/>
        </w:rPr>
      </w:pP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w:t>
      </w:r>
      <w:r>
        <w:rPr>
          <w:rFonts w:ascii="Times New Roman" w:hAnsi="Times New Roman" w:cs="Times New Roman"/>
          <w:sz w:val="32"/>
          <w:szCs w:val="32"/>
        </w:rPr>
        <w:t>会同有关单位研究</w:t>
      </w:r>
      <w:r>
        <w:rPr>
          <w:rFonts w:ascii="Times New Roman" w:hAnsi="Times New Roman" w:cs="Times New Roman"/>
          <w:color w:val="auto"/>
          <w:sz w:val="32"/>
          <w:szCs w:val="32"/>
        </w:rPr>
        <w:t>制定了《北京市政府采购项目邀请招标文件示范文本》（以下简称《示范文本》），并在我市政府采购项目中推广使用。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《示范文本》适用于我市采用邀请招标方式采购的政府采购货物和服务项目。</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57"/>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pPr>
        <w:spacing w:line="500" w:lineRule="exact"/>
      </w:pPr>
    </w:p>
    <w:p>
      <w:pPr>
        <w:spacing w:line="360" w:lineRule="auto"/>
        <w:jc w:val="center"/>
        <w:rPr>
          <w:b/>
          <w:sz w:val="44"/>
          <w:szCs w:val="44"/>
        </w:rPr>
      </w:pPr>
    </w:p>
    <w:p>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2" w:name="_Toc99301418"/>
      <w:r>
        <w:rPr>
          <w:b/>
          <w:sz w:val="36"/>
          <w:szCs w:val="36"/>
        </w:rPr>
        <w:t>目      录</w:t>
      </w:r>
      <w:bookmarkEnd w:id="2"/>
    </w:p>
    <w:p/>
    <w:p/>
    <w:p/>
    <w:p>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eastAsiaTheme="minorEastAsia"/>
          <w:b w:val="0"/>
        </w:rPr>
      </w:pPr>
      <w:r>
        <w:rPr>
          <w:rFonts w:ascii="Times New Roman" w:hAnsi="Times New Roman"/>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r>
        <w:rPr>
          <w:b/>
          <w:sz w:val="36"/>
          <w:szCs w:val="36"/>
        </w:rPr>
        <w:t>（代投标邀请书）</w:t>
      </w:r>
    </w:p>
    <w:p>
      <w:pPr>
        <w:spacing w:line="360" w:lineRule="auto"/>
        <w:rPr>
          <w:sz w:val="32"/>
          <w:szCs w:val="32"/>
        </w:rPr>
      </w:pPr>
      <w:r>
        <w:rPr>
          <w:sz w:val="24"/>
        </w:rPr>
        <w:t>_________________（供应商名称）：</w:t>
      </w:r>
    </w:p>
    <w:p>
      <w:pPr>
        <w:spacing w:line="360" w:lineRule="auto"/>
        <w:ind w:firstLine="480" w:firstLineChars="200"/>
        <w:rPr>
          <w:sz w:val="32"/>
          <w:szCs w:val="32"/>
        </w:rPr>
      </w:pPr>
      <w:r>
        <w:rPr>
          <w:sz w:val="24"/>
        </w:rPr>
        <w:t>采购人拟就下述项目以邀请招标方式组织采购活动，现邀请贵单位参与本项目投标。</w:t>
      </w:r>
    </w:p>
    <w:p>
      <w:pPr>
        <w:spacing w:line="360" w:lineRule="auto"/>
        <w:rPr>
          <w:sz w:val="32"/>
          <w:szCs w:val="32"/>
        </w:rPr>
      </w:pPr>
    </w:p>
    <w:p>
      <w:pPr>
        <w:pStyle w:val="3"/>
        <w:spacing w:before="0" w:line="360" w:lineRule="auto"/>
        <w:jc w:val="left"/>
        <w:rPr>
          <w:rFonts w:ascii="Times New Roman" w:hAnsi="Times New Roman" w:eastAsia="宋体"/>
          <w:sz w:val="24"/>
          <w:szCs w:val="24"/>
        </w:rPr>
      </w:pPr>
      <w:bookmarkStart w:id="4" w:name="_Toc35393790"/>
      <w:bookmarkStart w:id="5" w:name="_Toc28359079"/>
      <w:bookmarkStart w:id="6" w:name="_Toc35393621"/>
      <w:bookmarkStart w:id="7" w:name="_Toc28359002"/>
      <w:bookmarkStart w:id="8" w:name="_Hlk24379207"/>
      <w:r>
        <w:rPr>
          <w:rFonts w:ascii="Times New Roman" w:hAnsi="Times New Roman" w:eastAsia="宋体"/>
          <w:sz w:val="24"/>
          <w:szCs w:val="24"/>
        </w:rPr>
        <w:t>一、项目基本情况</w:t>
      </w:r>
      <w:bookmarkEnd w:id="4"/>
      <w:bookmarkEnd w:id="5"/>
      <w:bookmarkEnd w:id="6"/>
      <w:bookmarkEnd w:id="7"/>
    </w:p>
    <w:p>
      <w:pPr>
        <w:spacing w:line="360" w:lineRule="auto"/>
        <w:ind w:firstLine="480" w:firstLineChars="200"/>
        <w:rPr>
          <w:sz w:val="24"/>
        </w:rPr>
      </w:pPr>
      <w:r>
        <w:rPr>
          <w:sz w:val="24"/>
        </w:rPr>
        <w:t>1.项目编号：_________________</w:t>
      </w:r>
    </w:p>
    <w:p>
      <w:pPr>
        <w:spacing w:line="360" w:lineRule="auto"/>
        <w:ind w:firstLine="480" w:firstLineChars="200"/>
        <w:rPr>
          <w:sz w:val="24"/>
        </w:rPr>
      </w:pPr>
      <w:r>
        <w:rPr>
          <w:sz w:val="24"/>
        </w:rPr>
        <w:t>2.项目名称：_________________</w:t>
      </w:r>
    </w:p>
    <w:bookmarkEnd w:id="8"/>
    <w:p>
      <w:pPr>
        <w:spacing w:line="360" w:lineRule="auto"/>
        <w:ind w:firstLine="480" w:firstLineChars="200"/>
        <w:rPr>
          <w:sz w:val="24"/>
        </w:rPr>
      </w:pPr>
      <w:r>
        <w:rPr>
          <w:sz w:val="24"/>
        </w:rPr>
        <w:t>3.项目预算金额：____万元、项目最高限价（如有）：____万元</w:t>
      </w:r>
    </w:p>
    <w:p>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01</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02</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szCs w:val="21"/>
              </w:rPr>
            </w:pPr>
          </w:p>
        </w:tc>
      </w:tr>
    </w:tbl>
    <w:p>
      <w:pPr>
        <w:spacing w:line="360" w:lineRule="auto"/>
        <w:ind w:firstLine="480" w:firstLineChars="200"/>
        <w:rPr>
          <w:sz w:val="24"/>
          <w:u w:val="single"/>
        </w:rPr>
      </w:pPr>
      <w:r>
        <w:rPr>
          <w:sz w:val="24"/>
        </w:rPr>
        <w:t>5.合同履行期限：_________________</w:t>
      </w:r>
    </w:p>
    <w:p>
      <w:pPr>
        <w:spacing w:line="360" w:lineRule="auto"/>
        <w:ind w:firstLine="480" w:firstLineChars="200"/>
        <w:rPr>
          <w:sz w:val="24"/>
        </w:rPr>
      </w:pPr>
      <w:r>
        <w:rPr>
          <w:sz w:val="24"/>
        </w:rPr>
        <w:t>6.本项目是否接受联合体投标：□是  □否。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9" w:name="_Toc28359080"/>
      <w:bookmarkStart w:id="10" w:name="_Toc35393791"/>
      <w:bookmarkStart w:id="11" w:name="_Toc28359003"/>
      <w:bookmarkStart w:id="12" w:name="_Toc35393622"/>
      <w:r>
        <w:rPr>
          <w:rFonts w:ascii="Times New Roman" w:hAnsi="Times New Roman" w:eastAsia="宋体"/>
          <w:sz w:val="24"/>
          <w:szCs w:val="24"/>
        </w:rPr>
        <w:t>二、申请人的资格要求（须同时满足）</w:t>
      </w:r>
      <w:bookmarkEnd w:id="9"/>
      <w:bookmarkEnd w:id="10"/>
      <w:bookmarkEnd w:id="11"/>
      <w:bookmarkEnd w:id="12"/>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3" w:name="_Toc28359004"/>
      <w:bookmarkStart w:id="14"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：___________</w:t>
      </w:r>
      <w:r>
        <w:rPr>
          <w:sz w:val="24"/>
        </w:rPr>
        <w:t>。</w:t>
      </w:r>
    </w:p>
    <w:p>
      <w:pPr>
        <w:spacing w:line="360" w:lineRule="auto"/>
        <w:ind w:firstLine="480" w:firstLineChars="200"/>
        <w:rPr>
          <w:i/>
          <w:iCs/>
          <w:sz w:val="24"/>
          <w:u w:val="single"/>
        </w:rPr>
      </w:pPr>
    </w:p>
    <w:bookmarkEnd w:id="13"/>
    <w:bookmarkEnd w:id="14"/>
    <w:p>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pPr>
        <w:adjustRightInd w:val="0"/>
        <w:snapToGrid w:val="0"/>
        <w:spacing w:line="360" w:lineRule="auto"/>
        <w:ind w:firstLine="480" w:firstLineChars="200"/>
        <w:rPr>
          <w:sz w:val="24"/>
          <w:lang w:bidi="ar"/>
        </w:rPr>
      </w:pPr>
      <w:r>
        <w:rPr>
          <w:sz w:val="24"/>
          <w:lang w:bidi="ar"/>
        </w:rPr>
        <w:t>1.时间：___年__月__日至___年__月__日，每天上午__至__，下午__至__（北京时间，法定节假日除外）。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w:t>
      </w:r>
      <w:r>
        <w:rPr>
          <w:rFonts w:eastAsiaTheme="minorEastAsia"/>
          <w:sz w:val="24"/>
          <w:lang w:bidi="ar"/>
        </w:rPr>
        <w:t>（http://zbcg-bjzc.zhongcy.com/bjczj-portal-site/index.html#/home）</w:t>
      </w:r>
      <w:r>
        <w:rPr>
          <w:sz w:val="24"/>
          <w:lang w:bidi="ar"/>
        </w:rPr>
        <w:t>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7" w:name="_Toc28359005"/>
      <w:bookmarkStart w:id="18" w:name="_Toc28359082"/>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pPr>
        <w:spacing w:line="360" w:lineRule="auto"/>
        <w:ind w:firstLine="480" w:firstLineChars="200"/>
        <w:rPr>
          <w:bCs/>
          <w:sz w:val="24"/>
          <w:u w:val="single"/>
        </w:rPr>
      </w:pPr>
      <w:r>
        <w:rPr>
          <w:sz w:val="24"/>
          <w:lang w:bidi="ar"/>
        </w:rPr>
        <w:t>投标截止时间、开标时间：___年___月___日___点___分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地点：_____________________</w:t>
      </w:r>
      <w:r>
        <w:rPr>
          <w:sz w:val="24"/>
          <w:lang w:val="zh-TW" w:bidi="ar"/>
        </w:rPr>
        <w:t>。</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五、其他补充事宜</w:t>
      </w:r>
      <w:bookmarkEnd w:id="21"/>
      <w:bookmarkEnd w:id="22"/>
    </w:p>
    <w:p>
      <w:pPr>
        <w:spacing w:line="360" w:lineRule="auto"/>
        <w:ind w:firstLine="480" w:firstLineChars="200"/>
        <w:rPr>
          <w:sz w:val="24"/>
        </w:rPr>
      </w:pPr>
      <w:r>
        <w:rPr>
          <w:sz w:val="24"/>
        </w:rPr>
        <w:t>1.本项目需要落实的政府采购政策：</w:t>
      </w:r>
      <w:r>
        <w:rPr>
          <w:sz w:val="24"/>
          <w:lang w:bidi="ar"/>
        </w:rPr>
        <w:t>_________________________________________。</w:t>
      </w:r>
      <w:r>
        <w:rPr>
          <w:sz w:val="24"/>
        </w:rPr>
        <w:t xml:space="preserve"> </w:t>
      </w:r>
    </w:p>
    <w:p>
      <w:pPr>
        <w:spacing w:line="360" w:lineRule="auto"/>
        <w:ind w:firstLine="480" w:firstLineChars="200"/>
        <w:rPr>
          <w:sz w:val="24"/>
        </w:rPr>
      </w:pPr>
      <w:r>
        <w:rPr>
          <w:sz w:val="24"/>
        </w:rPr>
        <w:t>2.本项目的采购年限为____年、预算金额为____万元、当年安排数为____万元。</w:t>
      </w:r>
      <w:r>
        <w:rPr>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六、对本次招标提出询问，请按以下方式联系。</w:t>
      </w:r>
      <w:bookmarkEnd w:id="23"/>
      <w:bookmarkEnd w:id="24"/>
      <w:bookmarkEnd w:id="25"/>
      <w:bookmarkEnd w:id="26"/>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rPr>
      </w:pPr>
      <w:bookmarkStart w:id="27" w:name="_Toc28359009"/>
      <w:bookmarkStart w:id="28" w:name="_Toc28359086"/>
      <w:r>
        <w:rPr>
          <w:sz w:val="24"/>
        </w:rPr>
        <w:t>名    称：____________</w:t>
      </w:r>
    </w:p>
    <w:p>
      <w:pPr>
        <w:spacing w:line="360" w:lineRule="auto"/>
        <w:ind w:left="1079" w:leftChars="371" w:hanging="300" w:hangingChars="125"/>
        <w:jc w:val="left"/>
        <w:rPr>
          <w:sz w:val="24"/>
        </w:rPr>
      </w:pPr>
      <w:r>
        <w:rPr>
          <w:sz w:val="24"/>
        </w:rPr>
        <w:t>地    址：____________</w:t>
      </w:r>
    </w:p>
    <w:p>
      <w:pPr>
        <w:spacing w:line="360" w:lineRule="auto"/>
        <w:ind w:left="1079" w:leftChars="371" w:hanging="300" w:hangingChars="125"/>
        <w:jc w:val="left"/>
        <w:rPr>
          <w:sz w:val="24"/>
          <w:u w:val="single"/>
        </w:rPr>
      </w:pPr>
      <w:r>
        <w:rPr>
          <w:sz w:val="24"/>
        </w:rPr>
        <w:t>联系方式：____________</w:t>
      </w:r>
    </w:p>
    <w:p>
      <w:pPr>
        <w:spacing w:line="360" w:lineRule="auto"/>
        <w:ind w:left="1080" w:leftChars="371" w:hanging="301" w:hangingChars="125"/>
        <w:jc w:val="left"/>
        <w:rPr>
          <w:b/>
          <w:sz w:val="24"/>
        </w:rPr>
      </w:pPr>
      <w:r>
        <w:rPr>
          <w:b/>
          <w:sz w:val="24"/>
        </w:rPr>
        <w:t>2.采购代理机构信息</w:t>
      </w:r>
      <w:bookmarkEnd w:id="27"/>
      <w:bookmarkEnd w:id="28"/>
    </w:p>
    <w:p>
      <w:pPr>
        <w:spacing w:line="360" w:lineRule="auto"/>
        <w:ind w:left="1079" w:leftChars="371" w:hanging="300" w:hangingChars="125"/>
        <w:jc w:val="left"/>
        <w:rPr>
          <w:sz w:val="24"/>
        </w:rPr>
      </w:pPr>
      <w:bookmarkStart w:id="29" w:name="_Toc28359010"/>
      <w:bookmarkStart w:id="30" w:name="_Toc28359087"/>
      <w:r>
        <w:rPr>
          <w:sz w:val="24"/>
        </w:rPr>
        <w:t>名    称：____________</w:t>
      </w:r>
    </w:p>
    <w:p>
      <w:pPr>
        <w:spacing w:line="360" w:lineRule="auto"/>
        <w:ind w:left="1079" w:leftChars="371" w:hanging="300" w:hangingChars="125"/>
        <w:jc w:val="left"/>
        <w:rPr>
          <w:sz w:val="24"/>
        </w:rPr>
      </w:pPr>
      <w:r>
        <w:rPr>
          <w:sz w:val="24"/>
        </w:rPr>
        <w:t>地    址：____________</w:t>
      </w:r>
    </w:p>
    <w:p>
      <w:pPr>
        <w:spacing w:line="360" w:lineRule="auto"/>
        <w:ind w:left="1079" w:leftChars="371" w:hanging="300" w:hangingChars="125"/>
        <w:jc w:val="left"/>
        <w:rPr>
          <w:sz w:val="24"/>
          <w:u w:val="single"/>
        </w:rPr>
      </w:pPr>
      <w:r>
        <w:rPr>
          <w:sz w:val="24"/>
        </w:rPr>
        <w:t>联系方式：____________</w:t>
      </w:r>
    </w:p>
    <w:p>
      <w:pPr>
        <w:spacing w:line="360" w:lineRule="auto"/>
        <w:ind w:firstLine="722" w:firstLineChars="300"/>
        <w:rPr>
          <w:b/>
          <w:sz w:val="24"/>
          <w:u w:val="single"/>
        </w:rPr>
      </w:pPr>
      <w:r>
        <w:rPr>
          <w:b/>
          <w:sz w:val="24"/>
        </w:rPr>
        <w:t>3.项目联系方式</w:t>
      </w:r>
      <w:bookmarkEnd w:id="29"/>
      <w:bookmarkEnd w:id="30"/>
    </w:p>
    <w:p>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___________</w:t>
      </w:r>
    </w:p>
    <w:p>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rPr>
        <w:t>电      话：___________</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1" w:name="_Toc353873938"/>
      <w:bookmarkStart w:id="32" w:name="_Toc512937850"/>
      <w:bookmarkStart w:id="33" w:name="_Toc195842950"/>
      <w:bookmarkStart w:id="34" w:name="_Toc264969275"/>
      <w:bookmarkStart w:id="35" w:name="_Toc150774783"/>
      <w:bookmarkStart w:id="36" w:name="_Toc305158854"/>
      <w:bookmarkStart w:id="37" w:name="_Toc305158928"/>
      <w:bookmarkStart w:id="38" w:name="_Toc226965856"/>
      <w:bookmarkStart w:id="39" w:name="_Toc99301420"/>
      <w:bookmarkStart w:id="40" w:name="_Toc353825548"/>
      <w:bookmarkStart w:id="41" w:name="_Toc127151777"/>
      <w:bookmarkStart w:id="42" w:name="_Toc127161488"/>
      <w:bookmarkStart w:id="43" w:name="_Toc265228423"/>
      <w:r>
        <w:rPr>
          <w:b/>
          <w:sz w:val="36"/>
          <w:szCs w:val="36"/>
        </w:rPr>
        <w:t>第二章   投标人须知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3"/>
        <w:tabs>
          <w:tab w:val="center" w:pos="4592"/>
          <w:tab w:val="left" w:pos="7860"/>
        </w:tabs>
        <w:spacing w:before="0" w:line="360" w:lineRule="auto"/>
        <w:rPr>
          <w:rFonts w:ascii="Times New Roman" w:hAnsi="Times New Roman" w:eastAsia="宋体"/>
          <w:sz w:val="28"/>
        </w:rPr>
      </w:pPr>
      <w:bookmarkStart w:id="44" w:name="_Toc151193907"/>
      <w:bookmarkStart w:id="45" w:name="_Toc150774619"/>
      <w:bookmarkStart w:id="46" w:name="_Toc195842884"/>
      <w:bookmarkStart w:id="47" w:name="_Toc164608788"/>
      <w:bookmarkStart w:id="48" w:name="_Toc520356144"/>
      <w:bookmarkStart w:id="49" w:name="_Toc226965792"/>
      <w:bookmarkStart w:id="50" w:name="_Toc164608633"/>
      <w:bookmarkStart w:id="51" w:name="_Toc226965709"/>
      <w:bookmarkStart w:id="52" w:name="_Toc149720812"/>
      <w:bookmarkStart w:id="53" w:name="_Toc151193833"/>
      <w:bookmarkStart w:id="54" w:name="_Toc150480757"/>
      <w:bookmarkStart w:id="55" w:name="_Toc151193617"/>
      <w:bookmarkStart w:id="56" w:name="_Toc150509270"/>
      <w:bookmarkStart w:id="57" w:name="_Toc151193689"/>
      <w:bookmarkStart w:id="58" w:name="_Toc164229360"/>
      <w:bookmarkStart w:id="59" w:name="_Toc164229214"/>
      <w:bookmarkStart w:id="60" w:name="_Toc151190146"/>
      <w:bookmarkStart w:id="61" w:name="_Toc127161433"/>
      <w:bookmarkStart w:id="62" w:name="_Toc226309763"/>
      <w:bookmarkStart w:id="63" w:name="_Toc127151720"/>
      <w:bookmarkStart w:id="64" w:name="_Toc142311021"/>
      <w:bookmarkStart w:id="65" w:name="_Toc151193761"/>
      <w:bookmarkStart w:id="66" w:name="_Toc226337215"/>
      <w:bookmarkStart w:id="67" w:name="_Toc150774724"/>
      <w:bookmarkStart w:id="68" w:name="_Toc127151519"/>
      <w:bookmarkStart w:id="69" w:name="_Toc164351613"/>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229"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229" w:type="dxa"/>
            <w:vAlign w:val="center"/>
          </w:tcPr>
          <w:p>
            <w:pPr>
              <w:jc w:val="left"/>
              <w:rPr>
                <w:sz w:val="24"/>
              </w:rPr>
            </w:pPr>
            <w:r>
              <w:rPr>
                <w:sz w:val="24"/>
              </w:rPr>
              <w:t>项目属性：</w:t>
            </w:r>
          </w:p>
          <w:p>
            <w:pPr>
              <w:jc w:val="left"/>
              <w:rPr>
                <w:sz w:val="24"/>
              </w:rPr>
            </w:pPr>
            <w:r>
              <w:rPr>
                <w:sz w:val="24"/>
              </w:rPr>
              <w:t>□服务</w:t>
            </w:r>
          </w:p>
          <w:p>
            <w:pPr>
              <w:jc w:val="left"/>
              <w:rPr>
                <w:sz w:val="24"/>
                <w:u w:val="single"/>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229"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229"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229" w:type="dxa"/>
            <w:vAlign w:val="center"/>
          </w:tcPr>
          <w:p>
            <w:pPr>
              <w:jc w:val="left"/>
              <w:rPr>
                <w:sz w:val="24"/>
              </w:rPr>
            </w:pP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229" w:type="dxa"/>
            <w:vAlign w:val="center"/>
          </w:tcPr>
          <w:p>
            <w:pPr>
              <w:jc w:val="left"/>
              <w:rPr>
                <w:sz w:val="24"/>
              </w:rPr>
            </w:pP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229" w:type="dxa"/>
            <w:vAlign w:val="center"/>
          </w:tcPr>
          <w:p>
            <w:pPr>
              <w:jc w:val="left"/>
              <w:rPr>
                <w:sz w:val="24"/>
              </w:rPr>
            </w:pPr>
            <w:r>
              <w:rPr>
                <w:sz w:val="24"/>
              </w:rPr>
              <w:t>投标样品递交：</w:t>
            </w:r>
          </w:p>
          <w:p>
            <w:pPr>
              <w:jc w:val="left"/>
              <w:rPr>
                <w:sz w:val="24"/>
              </w:rPr>
            </w:pP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229" w:type="dxa"/>
            <w:vAlign w:val="center"/>
          </w:tcPr>
          <w:p>
            <w:pPr>
              <w:jc w:val="left"/>
              <w:rPr>
                <w:sz w:val="24"/>
              </w:rPr>
            </w:pPr>
            <w:r>
              <w:rPr>
                <w:sz w:val="24"/>
              </w:rPr>
              <w:t>本项目采购标的对应的中小企业划分标准所属行业：</w:t>
            </w:r>
          </w:p>
          <w:tbl>
            <w:tblPr>
              <w:tblStyle w:val="42"/>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684"/>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229" w:type="dxa"/>
            <w:vAlign w:val="center"/>
          </w:tcPr>
          <w:p>
            <w:pPr>
              <w:jc w:val="left"/>
              <w:rPr>
                <w:sz w:val="24"/>
              </w:rPr>
            </w:pPr>
            <w:r>
              <w:rPr>
                <w:sz w:val="24"/>
              </w:rPr>
              <w:t>投标报价的特殊规定：</w:t>
            </w:r>
          </w:p>
          <w:p>
            <w:pPr>
              <w:jc w:val="left"/>
              <w:rPr>
                <w:sz w:val="24"/>
              </w:rPr>
            </w:pP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229"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229" w:type="dxa"/>
            <w:vAlign w:val="center"/>
          </w:tcPr>
          <w:p>
            <w:pPr>
              <w:jc w:val="left"/>
              <w:rPr>
                <w:sz w:val="24"/>
              </w:rPr>
            </w:pPr>
            <w:r>
              <w:rPr>
                <w:sz w:val="24"/>
              </w:rPr>
              <w:t>投标保证金可以不予退还的其他情形：</w:t>
            </w:r>
          </w:p>
          <w:p>
            <w:pPr>
              <w:jc w:val="left"/>
              <w:rPr>
                <w:sz w:val="24"/>
              </w:rPr>
            </w:pPr>
            <w:r>
              <w:rPr>
                <w:sz w:val="24"/>
              </w:rPr>
              <w:t>□无</w:t>
            </w:r>
          </w:p>
          <w:p>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229" w:type="dxa"/>
            <w:vAlign w:val="center"/>
          </w:tcPr>
          <w:p>
            <w:pPr>
              <w:jc w:val="left"/>
              <w:rPr>
                <w:sz w:val="24"/>
              </w:rPr>
            </w:pPr>
            <w:r>
              <w:rPr>
                <w:sz w:val="24"/>
              </w:rPr>
              <w:t>自提交投标文件的截止之日起算____日历天。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vAlign w:val="center"/>
          </w:tcPr>
          <w:p>
            <w:pPr>
              <w:jc w:val="center"/>
              <w:rPr>
                <w:sz w:val="24"/>
              </w:rPr>
            </w:pPr>
            <w:r>
              <w:rPr>
                <w:rFonts w:hint="eastAsia"/>
                <w:sz w:val="24"/>
              </w:rPr>
              <w:t>解密时间</w:t>
            </w:r>
          </w:p>
        </w:tc>
        <w:tc>
          <w:tcPr>
            <w:tcW w:w="7229" w:type="dxa"/>
            <w:vAlign w:val="center"/>
          </w:tcPr>
          <w:p>
            <w:pPr>
              <w:jc w:val="left"/>
              <w:rPr>
                <w:sz w:val="24"/>
              </w:rPr>
            </w:pPr>
            <w:r>
              <w:rPr>
                <w:rFonts w:hint="eastAsia" w:ascii="宋体" w:hAnsi="宋体"/>
                <w:sz w:val="24"/>
                <w:u w:val="single"/>
              </w:rPr>
              <w:t xml:space="preserve">解密时间：      </w:t>
            </w:r>
            <w:r>
              <w:rPr>
                <w:rFonts w:hint="eastAsia" w:ascii="宋体" w:hAnsi="宋体"/>
                <w:sz w:val="24"/>
              </w:rPr>
              <w:t>分钟</w:t>
            </w:r>
            <w:r>
              <w:rPr>
                <w:rFonts w:hint="eastAsia" w:ascii="宋体" w:hAnsi="宋体"/>
                <w:i/>
                <w:iCs/>
                <w:color w:val="FF0000"/>
                <w:sz w:val="24"/>
              </w:rPr>
              <w:t>（建议不少于10分钟）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229" w:type="dxa"/>
            <w:vAlign w:val="center"/>
          </w:tcPr>
          <w:p>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3"/>
              <w:adjustRightInd w:val="0"/>
              <w:snapToGrid w:val="0"/>
              <w:rPr>
                <w:rFonts w:hint="default" w:ascii="Times New Roman" w:hAnsi="Times New Roman"/>
                <w:sz w:val="24"/>
              </w:rPr>
            </w:pPr>
            <w:r>
              <w:rPr>
                <w:rFonts w:hint="default" w:ascii="Times New Roman" w:hAnsi="Times New Roman"/>
                <w:sz w:val="24"/>
              </w:rPr>
              <w:t>□否</w:t>
            </w:r>
          </w:p>
          <w:p>
            <w:pPr>
              <w:pStyle w:val="23"/>
              <w:adjustRightInd w:val="0"/>
              <w:snapToGrid w:val="0"/>
              <w:rPr>
                <w:rFonts w:hint="default" w:ascii="Times New Roman" w:hAnsi="Times New Roman"/>
                <w:sz w:val="24"/>
              </w:rPr>
            </w:pPr>
            <w:r>
              <w:rPr>
                <w:rFonts w:hint="default" w:ascii="Times New Roman" w:hAnsi="Times New Roman"/>
                <w:sz w:val="24"/>
              </w:rPr>
              <w:t>□是</w:t>
            </w:r>
          </w:p>
          <w:p>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r>
              <w:rPr>
                <w:rFonts w:hint="default" w:ascii="Times New Roman" w:hAnsi="Times New Roman"/>
                <w:sz w:val="24"/>
              </w:rPr>
              <w:t>□得分且投标报价均相同的，以_____________得分高者为中标人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229"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pPr>
              <w:jc w:val="center"/>
              <w:rPr>
                <w:sz w:val="24"/>
              </w:rPr>
            </w:pPr>
            <w:r>
              <w:rPr>
                <w:rFonts w:hint="eastAsia"/>
                <w:sz w:val="24"/>
              </w:rPr>
              <w:t>政采贷</w:t>
            </w:r>
          </w:p>
        </w:tc>
        <w:tc>
          <w:tcPr>
            <w:tcW w:w="7229"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229" w:type="dxa"/>
            <w:vAlign w:val="center"/>
          </w:tcPr>
          <w:p>
            <w:pPr>
              <w:jc w:val="left"/>
              <w:rPr>
                <w:sz w:val="24"/>
              </w:rPr>
            </w:pPr>
            <w:r>
              <w:rPr>
                <w:sz w:val="24"/>
              </w:rPr>
              <w:t>询问</w:t>
            </w:r>
            <w:r>
              <w:rPr>
                <w:rFonts w:hint="eastAsia"/>
                <w:sz w:val="24"/>
              </w:rPr>
              <w:t>提出</w:t>
            </w:r>
            <w:r>
              <w:rPr>
                <w:sz w:val="24"/>
              </w:rPr>
              <w:t>形式：______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229" w:type="dxa"/>
            <w:vAlign w:val="center"/>
          </w:tcPr>
          <w:p>
            <w:pPr>
              <w:jc w:val="left"/>
              <w:rPr>
                <w:sz w:val="24"/>
              </w:rPr>
            </w:pPr>
            <w:r>
              <w:rPr>
                <w:sz w:val="24"/>
              </w:rPr>
              <w:t>接收询问和质疑的联系方式</w:t>
            </w:r>
          </w:p>
          <w:p>
            <w:pPr>
              <w:jc w:val="left"/>
              <w:rPr>
                <w:sz w:val="24"/>
              </w:rPr>
            </w:pPr>
            <w:r>
              <w:rPr>
                <w:sz w:val="24"/>
              </w:rPr>
              <w:t>联系部门：___________；</w:t>
            </w:r>
          </w:p>
          <w:p>
            <w:pPr>
              <w:jc w:val="left"/>
              <w:rPr>
                <w:sz w:val="24"/>
              </w:rPr>
            </w:pPr>
            <w:r>
              <w:rPr>
                <w:sz w:val="24"/>
              </w:rPr>
              <w:t>联系电话：___________；</w:t>
            </w:r>
          </w:p>
          <w:p>
            <w:pPr>
              <w:jc w:val="left"/>
              <w:rPr>
                <w:sz w:val="24"/>
              </w:rPr>
            </w:pPr>
            <w:r>
              <w:rPr>
                <w:sz w:val="24"/>
              </w:rPr>
              <w:t>通讯地址：___________。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22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sz w:val="24"/>
              </w:rPr>
              <w:t>□中标人</w:t>
            </w:r>
          </w:p>
          <w:p>
            <w:pPr>
              <w:jc w:val="left"/>
              <w:rPr>
                <w:sz w:val="24"/>
              </w:rPr>
            </w:pPr>
            <w:r>
              <w:rPr>
                <w:sz w:val="24"/>
              </w:rPr>
              <w:t>收费标准：___________；</w:t>
            </w:r>
          </w:p>
          <w:p>
            <w:pPr>
              <w:jc w:val="left"/>
              <w:rPr>
                <w:sz w:val="24"/>
              </w:rPr>
            </w:pPr>
            <w:r>
              <w:rPr>
                <w:sz w:val="24"/>
              </w:rPr>
              <w:t>缴纳时间：___________。</w:t>
            </w:r>
          </w:p>
        </w:tc>
      </w:tr>
    </w:tbl>
    <w:p>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0" w:name="_Toc226337213"/>
      <w:bookmarkStart w:id="71" w:name="_Toc353825542"/>
      <w:bookmarkStart w:id="72" w:name="_Toc142311019"/>
      <w:bookmarkStart w:id="73" w:name="_Toc226965790"/>
      <w:bookmarkStart w:id="74" w:name="_Toc265228355"/>
      <w:bookmarkStart w:id="75" w:name="_Toc150774722"/>
      <w:bookmarkStart w:id="76" w:name="_Toc127151517"/>
      <w:bookmarkStart w:id="77" w:name="_Toc353873662"/>
      <w:bookmarkStart w:id="78" w:name="_Toc264969207"/>
      <w:bookmarkStart w:id="79" w:name="_Toc150480755"/>
      <w:bookmarkStart w:id="80" w:name="_Toc305158785"/>
      <w:bookmarkStart w:id="81" w:name="_Toc353873932"/>
      <w:bookmarkStart w:id="82" w:name="_Toc305158859"/>
      <w:bookmarkStart w:id="83" w:name="_Toc195842882"/>
      <w:r>
        <w:rPr>
          <w:b/>
          <w:sz w:val="28"/>
          <w:szCs w:val="28"/>
        </w:rPr>
        <w:t>投标人须知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3"/>
        <w:tabs>
          <w:tab w:val="center" w:pos="4592"/>
          <w:tab w:val="left" w:pos="7860"/>
        </w:tabs>
        <w:spacing w:before="0" w:line="360" w:lineRule="auto"/>
        <w:jc w:val="left"/>
        <w:rPr>
          <w:rFonts w:ascii="Times New Roman" w:hAnsi="Times New Roman" w:eastAsia="宋体"/>
          <w:sz w:val="28"/>
        </w:rPr>
      </w:pPr>
      <w:bookmarkStart w:id="84" w:name="_Toc127151518"/>
      <w:bookmarkStart w:id="85" w:name="_Toc520356143"/>
      <w:r>
        <w:rPr>
          <w:rFonts w:ascii="Times New Roman" w:hAnsi="Times New Roman" w:eastAsia="宋体"/>
          <w:sz w:val="28"/>
        </w:rPr>
        <w:tab/>
      </w:r>
      <w:bookmarkStart w:id="86" w:name="_Toc150509269"/>
      <w:bookmarkStart w:id="87" w:name="_Toc265228356"/>
      <w:bookmarkStart w:id="88" w:name="_Toc150480756"/>
      <w:bookmarkStart w:id="89" w:name="_Toc150774723"/>
      <w:bookmarkStart w:id="90" w:name="_Toc151190145"/>
      <w:bookmarkStart w:id="91" w:name="_Toc151193906"/>
      <w:bookmarkStart w:id="92" w:name="_Toc151193688"/>
      <w:bookmarkStart w:id="93" w:name="_Toc151193832"/>
      <w:bookmarkStart w:id="94" w:name="_Toc305158860"/>
      <w:bookmarkStart w:id="95" w:name="_Toc151193760"/>
      <w:bookmarkStart w:id="96" w:name="_Toc150774618"/>
      <w:bookmarkStart w:id="97" w:name="_Toc264969208"/>
      <w:bookmarkStart w:id="98" w:name="_Toc195842883"/>
      <w:bookmarkStart w:id="99" w:name="_Toc305158786"/>
      <w:bookmarkStart w:id="100" w:name="_Toc142311020"/>
      <w:bookmarkStart w:id="101" w:name="_Toc151193616"/>
      <w:bookmarkStart w:id="102" w:name="_Toc226965791"/>
      <w:bookmarkStart w:id="103" w:name="_Toc226337214"/>
      <w:bookmarkStart w:id="104" w:name="_Toc226309762"/>
      <w:bookmarkStart w:id="105" w:name="_Toc226965708"/>
      <w:r>
        <w:rPr>
          <w:rFonts w:ascii="Times New Roman" w:hAnsi="Times New Roman" w:eastAsia="宋体"/>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6" w:name="_Toc264969209"/>
      <w:bookmarkStart w:id="107" w:name="_Toc305158861"/>
      <w:bookmarkStart w:id="108" w:name="_Toc265228357"/>
      <w:bookmarkStart w:id="109" w:name="_Toc305158787"/>
      <w:r>
        <w:rPr>
          <w:sz w:val="24"/>
        </w:rPr>
        <w:t>采购人、采购代理机构、投标人</w:t>
      </w:r>
      <w:bookmarkEnd w:id="106"/>
      <w:bookmarkEnd w:id="107"/>
      <w:bookmarkEnd w:id="108"/>
      <w:bookmarkEnd w:id="109"/>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0" w:name="_Toc164608634"/>
      <w:bookmarkStart w:id="111" w:name="_Toc264969210"/>
      <w:bookmarkStart w:id="112" w:name="_Toc150774725"/>
      <w:bookmarkStart w:id="113" w:name="_Toc142311022"/>
      <w:bookmarkStart w:id="114" w:name="_Toc164608789"/>
      <w:bookmarkStart w:id="115" w:name="_Toc226965793"/>
      <w:bookmarkStart w:id="116" w:name="_Toc226337216"/>
      <w:bookmarkStart w:id="117" w:name="_Toc149720813"/>
      <w:bookmarkStart w:id="118" w:name="_Toc265228358"/>
      <w:bookmarkStart w:id="119" w:name="_Toc305158788"/>
      <w:bookmarkStart w:id="120" w:name="_Toc127161434"/>
      <w:bookmarkStart w:id="121" w:name="_Toc305158862"/>
      <w:bookmarkStart w:id="122" w:name="_Toc150774620"/>
      <w:bookmarkStart w:id="123" w:name="_Toc151190147"/>
      <w:bookmarkStart w:id="124" w:name="_Toc127151520"/>
      <w:bookmarkStart w:id="125" w:name="_Toc127151721"/>
      <w:bookmarkStart w:id="126" w:name="_Toc151193690"/>
      <w:bookmarkStart w:id="127" w:name="_Toc164351614"/>
      <w:bookmarkStart w:id="128" w:name="_Toc195842885"/>
      <w:bookmarkStart w:id="129" w:name="_Toc151193618"/>
      <w:bookmarkStart w:id="130" w:name="_Toc226309764"/>
      <w:bookmarkStart w:id="131" w:name="_Toc150480758"/>
      <w:bookmarkStart w:id="132" w:name="_Toc226965710"/>
      <w:bookmarkStart w:id="133" w:name="_Toc164229361"/>
      <w:bookmarkStart w:id="134" w:name="_Toc164229215"/>
      <w:bookmarkStart w:id="135" w:name="_Toc151193762"/>
      <w:bookmarkStart w:id="136" w:name="_Toc151193908"/>
      <w:bookmarkStart w:id="137" w:name="_Toc151193834"/>
      <w:bookmarkStart w:id="138" w:name="_Toc150509271"/>
      <w:r>
        <w:rPr>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39" w:name="_Toc305158864"/>
      <w:bookmarkStart w:id="140" w:name="_Toc226965795"/>
      <w:bookmarkStart w:id="141" w:name="_Toc226337218"/>
      <w:bookmarkStart w:id="142" w:name="_Toc265228360"/>
      <w:bookmarkStart w:id="143" w:name="_Toc226965712"/>
      <w:bookmarkStart w:id="144" w:name="_Toc127151522"/>
      <w:bookmarkStart w:id="145" w:name="_Toc150509273"/>
      <w:bookmarkStart w:id="146" w:name="_Toc151193764"/>
      <w:bookmarkStart w:id="147" w:name="_Toc151193910"/>
      <w:bookmarkStart w:id="148" w:name="_Toc264969212"/>
      <w:bookmarkStart w:id="149" w:name="_Toc151193836"/>
      <w:bookmarkStart w:id="150" w:name="_Toc150774727"/>
      <w:bookmarkStart w:id="151" w:name="_Toc226309766"/>
      <w:bookmarkStart w:id="152" w:name="_Toc520356146"/>
      <w:bookmarkStart w:id="153" w:name="_Toc150480760"/>
      <w:bookmarkStart w:id="154" w:name="_Toc151190149"/>
      <w:bookmarkStart w:id="155" w:name="_Toc150774622"/>
      <w:bookmarkStart w:id="156" w:name="_Toc151193692"/>
      <w:bookmarkStart w:id="157" w:name="_Toc151193620"/>
      <w:bookmarkStart w:id="158" w:name="_Toc195842887"/>
      <w:bookmarkStart w:id="159" w:name="_Toc305158790"/>
      <w:bookmarkStart w:id="160" w:name="_Toc142311024"/>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589"/>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bookmarkStart w:id="161" w:name="_Hlk177051443"/>
      <w:r>
        <w:rPr>
          <w:rFonts w:hint="eastAsia"/>
          <w:color w:val="000000" w:themeColor="text1"/>
          <w:sz w:val="24"/>
          <w14:textFill>
            <w14:solidFill>
              <w14:schemeClr w14:val="tx1"/>
            </w14:solidFill>
          </w14:textFill>
        </w:rPr>
        <w:t>、《金融业企业划型标准规定》（银发〔2015〕309 号）等国务院批准的中小企业划分标准执行</w:t>
      </w:r>
      <w:bookmarkEnd w:id="161"/>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s>
        <w:snapToGrid w:val="0"/>
        <w:spacing w:line="360" w:lineRule="auto"/>
        <w:rPr>
          <w:sz w:val="24"/>
        </w:rPr>
      </w:pPr>
      <w:r>
        <w:rPr>
          <w:sz w:val="24"/>
        </w:rPr>
        <w:t>采购需求标准</w:t>
      </w:r>
    </w:p>
    <w:p>
      <w:pPr>
        <w:numPr>
          <w:ilvl w:val="2"/>
          <w:numId w:val="8"/>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snapToGrid w:val="0"/>
        <w:spacing w:line="360" w:lineRule="auto"/>
        <w:rPr>
          <w:sz w:val="24"/>
        </w:rPr>
      </w:pPr>
      <w:r>
        <w:rPr>
          <w:rFonts w:hint="eastAsia"/>
          <w:sz w:val="24"/>
        </w:rPr>
        <w:t>其他</w:t>
      </w:r>
      <w:r>
        <w:rPr>
          <w:sz w:val="24"/>
        </w:rPr>
        <w:t>政府采购需求标准</w:t>
      </w:r>
    </w:p>
    <w:p>
      <w:pPr>
        <w:tabs>
          <w:tab w:val="left" w:pos="900"/>
          <w:tab w:val="left" w:pos="1980"/>
        </w:tabs>
        <w:snapToGrid w:val="0"/>
        <w:spacing w:line="360" w:lineRule="auto"/>
        <w:ind w:left="1980"/>
        <w:rPr>
          <w:sz w:val="24"/>
        </w:rPr>
      </w:pPr>
      <w:bookmarkStart w:id="162" w:name="_Hlk164955325"/>
      <w:bookmarkStart w:id="163" w:name="_Hlk167284426"/>
      <w:r>
        <w:rPr>
          <w:rFonts w:hint="eastAsia"/>
          <w:sz w:val="24"/>
        </w:rPr>
        <w:t>为贯彻落实《深化政府采购制度改革方案》有关要求，推动政府采购需求标准建设</w:t>
      </w:r>
      <w:bookmarkEnd w:id="162"/>
      <w:r>
        <w:rPr>
          <w:rFonts w:hint="eastAsia"/>
          <w:sz w:val="24"/>
        </w:rPr>
        <w:t>，财政部门会同有关部门制定发布的其他政府采购需求标准，</w:t>
      </w:r>
      <w:bookmarkEnd w:id="163"/>
      <w:r>
        <w:rPr>
          <w:sz w:val="24"/>
        </w:rPr>
        <w:t>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4" w:name="_1.8_计量单位"/>
      <w:bookmarkEnd w:id="164"/>
    </w:p>
    <w:p>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numPr>
          <w:ilvl w:val="0"/>
          <w:numId w:val="8"/>
        </w:numPr>
        <w:tabs>
          <w:tab w:val="left" w:pos="360"/>
        </w:tabs>
        <w:snapToGrid w:val="0"/>
        <w:spacing w:line="360" w:lineRule="auto"/>
        <w:ind w:left="357" w:hanging="357"/>
        <w:outlineLvl w:val="1"/>
        <w:rPr>
          <w:sz w:val="24"/>
        </w:rPr>
      </w:pPr>
      <w:bookmarkStart w:id="165" w:name="_Toc305158791"/>
      <w:bookmarkStart w:id="166" w:name="_Toc305158865"/>
      <w:bookmarkStart w:id="167" w:name="_Toc226965796"/>
      <w:bookmarkStart w:id="168" w:name="_Toc150480761"/>
      <w:bookmarkStart w:id="169" w:name="_Toc164229218"/>
      <w:bookmarkStart w:id="170" w:name="_Toc149720816"/>
      <w:bookmarkStart w:id="171" w:name="_Toc520356147"/>
      <w:bookmarkStart w:id="172" w:name="_Toc150509274"/>
      <w:bookmarkStart w:id="173" w:name="_Toc151193621"/>
      <w:bookmarkStart w:id="174" w:name="_Toc142311025"/>
      <w:bookmarkStart w:id="175" w:name="_Toc150774623"/>
      <w:bookmarkStart w:id="176" w:name="_Toc127151523"/>
      <w:bookmarkStart w:id="177" w:name="_Toc151190150"/>
      <w:bookmarkStart w:id="178" w:name="_Toc151193911"/>
      <w:bookmarkStart w:id="179" w:name="_Toc195842888"/>
      <w:bookmarkStart w:id="180" w:name="_Toc226309767"/>
      <w:bookmarkStart w:id="181" w:name="_Toc164351617"/>
      <w:bookmarkStart w:id="182" w:name="_Toc264969213"/>
      <w:bookmarkStart w:id="183" w:name="_Toc226337219"/>
      <w:bookmarkStart w:id="184" w:name="_Toc164608637"/>
      <w:bookmarkStart w:id="185" w:name="_Toc265228361"/>
      <w:bookmarkStart w:id="186" w:name="_Toc151193837"/>
      <w:bookmarkStart w:id="187" w:name="_Toc151193765"/>
      <w:bookmarkStart w:id="188" w:name="_Toc127161437"/>
      <w:bookmarkStart w:id="189" w:name="_Toc226965713"/>
      <w:bookmarkStart w:id="190" w:name="_Toc127151724"/>
      <w:bookmarkStart w:id="191" w:name="_Toc151193693"/>
      <w:bookmarkStart w:id="192" w:name="_Toc150774728"/>
      <w:bookmarkStart w:id="193" w:name="_Toc164229364"/>
      <w:bookmarkStart w:id="194" w:name="_Toc164608792"/>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5" w:name="_Toc516367020"/>
      <w:bookmarkStart w:id="196" w:name="_Toc150774626"/>
      <w:bookmarkStart w:id="197" w:name="_Toc151190153"/>
      <w:bookmarkStart w:id="198" w:name="_Toc305158794"/>
      <w:bookmarkStart w:id="199" w:name="_Toc264969216"/>
      <w:bookmarkStart w:id="200" w:name="_Toc151193696"/>
      <w:bookmarkStart w:id="201" w:name="_Toc150509277"/>
      <w:bookmarkStart w:id="202" w:name="_Toc265228364"/>
      <w:bookmarkStart w:id="203" w:name="_Toc150774731"/>
      <w:bookmarkStart w:id="204" w:name="_Toc226337222"/>
      <w:bookmarkStart w:id="205" w:name="_Toc226965799"/>
      <w:bookmarkStart w:id="206" w:name="_Toc151193914"/>
      <w:bookmarkStart w:id="207" w:name="_Toc520356150"/>
      <w:bookmarkStart w:id="208" w:name="_Toc142311028"/>
      <w:bookmarkStart w:id="209" w:name="_Toc226309770"/>
      <w:bookmarkStart w:id="210" w:name="_Toc150480764"/>
      <w:bookmarkStart w:id="211" w:name="_Toc151193624"/>
      <w:bookmarkStart w:id="212" w:name="_Toc305158868"/>
      <w:bookmarkStart w:id="213" w:name="_Toc151193840"/>
      <w:bookmarkStart w:id="214" w:name="_Toc127151526"/>
      <w:bookmarkStart w:id="215" w:name="_Toc151193768"/>
      <w:bookmarkStart w:id="216" w:name="_Toc226965716"/>
      <w:bookmarkStart w:id="217" w:name="_Toc195842891"/>
    </w:p>
    <w:p>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numPr>
          <w:ilvl w:val="0"/>
          <w:numId w:val="8"/>
        </w:numPr>
        <w:tabs>
          <w:tab w:val="left" w:pos="360"/>
        </w:tabs>
        <w:snapToGrid w:val="0"/>
        <w:spacing w:line="360" w:lineRule="auto"/>
        <w:ind w:left="357" w:hanging="357"/>
        <w:outlineLvl w:val="1"/>
        <w:rPr>
          <w:sz w:val="24"/>
        </w:rPr>
      </w:pPr>
      <w:bookmarkStart w:id="218" w:name="_Toc164608796"/>
      <w:bookmarkStart w:id="219" w:name="_Toc149720820"/>
      <w:bookmarkStart w:id="220" w:name="_Toc127161441"/>
      <w:bookmarkStart w:id="221" w:name="_Toc164229222"/>
      <w:bookmarkStart w:id="222" w:name="_Toc195842892"/>
      <w:bookmarkStart w:id="223" w:name="_Toc516367021"/>
      <w:bookmarkStart w:id="224" w:name="_Toc127151728"/>
      <w:bookmarkStart w:id="225" w:name="_Toc150774732"/>
      <w:bookmarkStart w:id="226" w:name="_Toc226337223"/>
      <w:bookmarkStart w:id="227" w:name="_Toc151190154"/>
      <w:bookmarkStart w:id="228" w:name="_Toc151193915"/>
      <w:bookmarkStart w:id="229" w:name="_Toc226965800"/>
      <w:bookmarkStart w:id="230" w:name="_Toc164608641"/>
      <w:bookmarkStart w:id="231" w:name="_Toc265228365"/>
      <w:bookmarkStart w:id="232" w:name="_Toc151193841"/>
      <w:bookmarkStart w:id="233" w:name="_Toc151193625"/>
      <w:bookmarkStart w:id="234" w:name="_Toc150774627"/>
      <w:bookmarkStart w:id="235" w:name="_Toc305158795"/>
      <w:bookmarkStart w:id="236" w:name="_Toc226965717"/>
      <w:bookmarkStart w:id="237" w:name="_Toc150480765"/>
      <w:bookmarkStart w:id="238" w:name="_Toc264969217"/>
      <w:bookmarkStart w:id="239" w:name="_Toc127151527"/>
      <w:bookmarkStart w:id="240" w:name="_Toc164229368"/>
      <w:bookmarkStart w:id="241" w:name="_Toc142311029"/>
      <w:bookmarkStart w:id="242" w:name="_Toc164351621"/>
      <w:bookmarkStart w:id="243" w:name="_Toc305158869"/>
      <w:bookmarkStart w:id="244" w:name="_Toc520356151"/>
      <w:bookmarkStart w:id="245" w:name="_Toc151193697"/>
      <w:bookmarkStart w:id="246" w:name="_Toc226309771"/>
      <w:bookmarkStart w:id="247" w:name="_Toc150509278"/>
      <w:bookmarkStart w:id="248" w:name="_Toc151193769"/>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49" w:name="_Ref467306195"/>
      <w:bookmarkStart w:id="250" w:name="_Toc516367022"/>
      <w:bookmarkStart w:id="251" w:name="_Ref467306676"/>
      <w:bookmarkStart w:id="252" w:name="_Toc164608642"/>
      <w:bookmarkStart w:id="253" w:name="_Toc164229369"/>
      <w:bookmarkStart w:id="254" w:name="_Toc164608797"/>
      <w:bookmarkStart w:id="255" w:name="_Toc164229223"/>
      <w:bookmarkStart w:id="256" w:name="_Toc151193916"/>
      <w:bookmarkStart w:id="257" w:name="_Toc226337224"/>
      <w:bookmarkStart w:id="258" w:name="_Toc149720821"/>
      <w:bookmarkStart w:id="259" w:name="_Toc264969218"/>
      <w:bookmarkStart w:id="260" w:name="_Toc127151528"/>
      <w:bookmarkStart w:id="261" w:name="_Toc127151729"/>
      <w:bookmarkStart w:id="262" w:name="_Toc142311030"/>
      <w:bookmarkStart w:id="263" w:name="_Toc127161442"/>
      <w:bookmarkStart w:id="264" w:name="_Toc151193698"/>
      <w:bookmarkStart w:id="265" w:name="_Toc150774733"/>
      <w:bookmarkStart w:id="266" w:name="_Toc265228366"/>
      <w:bookmarkStart w:id="267" w:name="_Toc151193842"/>
      <w:bookmarkStart w:id="268" w:name="_Toc305158796"/>
      <w:bookmarkStart w:id="269" w:name="_Toc150509279"/>
      <w:bookmarkStart w:id="270" w:name="_Toc520356152"/>
      <w:bookmarkStart w:id="271" w:name="_Toc151190155"/>
      <w:bookmarkStart w:id="272" w:name="_Toc151193770"/>
      <w:bookmarkStart w:id="273" w:name="_Toc151193626"/>
      <w:bookmarkStart w:id="274" w:name="_Toc150480766"/>
      <w:bookmarkStart w:id="275" w:name="_Toc150774628"/>
      <w:bookmarkStart w:id="276" w:name="_Toc226965718"/>
      <w:bookmarkStart w:id="277" w:name="_Toc164351622"/>
      <w:bookmarkStart w:id="278" w:name="_Toc305158870"/>
      <w:bookmarkStart w:id="279" w:name="_Toc226309772"/>
      <w:bookmarkStart w:id="280" w:name="_Toc195842893"/>
      <w:bookmarkStart w:id="281" w:name="_Toc226965801"/>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1"/>
          <w:numId w:val="8"/>
        </w:numPr>
        <w:tabs>
          <w:tab w:val="left" w:pos="1080"/>
          <w:tab w:val="left" w:pos="2014"/>
        </w:tabs>
        <w:snapToGrid w:val="0"/>
        <w:spacing w:line="360" w:lineRule="auto"/>
        <w:ind w:left="1077" w:hanging="720"/>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2"/>
    </w:p>
    <w:p>
      <w:pPr>
        <w:numPr>
          <w:ilvl w:val="0"/>
          <w:numId w:val="8"/>
        </w:numPr>
        <w:tabs>
          <w:tab w:val="left" w:pos="360"/>
        </w:tabs>
        <w:snapToGrid w:val="0"/>
        <w:spacing w:line="360" w:lineRule="auto"/>
        <w:ind w:left="357" w:hanging="357"/>
        <w:outlineLvl w:val="1"/>
        <w:rPr>
          <w:sz w:val="24"/>
        </w:rPr>
      </w:pPr>
      <w:bookmarkStart w:id="283" w:name="_Toc150509281"/>
      <w:bookmarkStart w:id="284" w:name="_Toc151193772"/>
      <w:bookmarkStart w:id="285" w:name="_Toc164229225"/>
      <w:bookmarkStart w:id="286" w:name="_Toc150774735"/>
      <w:bookmarkStart w:id="287" w:name="_Toc164229371"/>
      <w:bookmarkStart w:id="288" w:name="_Toc164608644"/>
      <w:bookmarkStart w:id="289" w:name="_Toc150480768"/>
      <w:bookmarkStart w:id="290" w:name="_Toc142311032"/>
      <w:bookmarkStart w:id="291" w:name="_Toc164608799"/>
      <w:bookmarkStart w:id="292" w:name="_Toc150774630"/>
      <w:bookmarkStart w:id="293" w:name="_Toc151193628"/>
      <w:bookmarkStart w:id="294" w:name="_Toc151193844"/>
      <w:bookmarkStart w:id="295" w:name="_Toc195842895"/>
      <w:bookmarkStart w:id="296" w:name="_Toc151193918"/>
      <w:bookmarkStart w:id="297" w:name="_Toc151193700"/>
      <w:bookmarkStart w:id="298" w:name="_Toc164351624"/>
      <w:bookmarkStart w:id="299" w:name="_Toc151190157"/>
      <w:bookmarkStart w:id="300" w:name="_Toc520356155"/>
      <w:bookmarkStart w:id="301" w:name="_Toc127161444"/>
      <w:bookmarkStart w:id="302" w:name="_Toc127151530"/>
      <w:bookmarkStart w:id="303" w:name="_Toc127151731"/>
      <w:bookmarkStart w:id="304" w:name="_Toc149720823"/>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w:t>
      </w:r>
      <w:r>
        <w:rPr>
          <w:rFonts w:eastAsiaTheme="minorEastAsia"/>
          <w:sz w:val="24"/>
        </w:rPr>
        <w:t>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5" w:name="_Toc164229226"/>
      <w:bookmarkStart w:id="306" w:name="_Toc127161445"/>
      <w:bookmarkStart w:id="307" w:name="_Toc151193629"/>
      <w:bookmarkStart w:id="308" w:name="_Toc164608645"/>
      <w:bookmarkStart w:id="309" w:name="_Toc127151531"/>
      <w:bookmarkStart w:id="310" w:name="_Toc150509282"/>
      <w:bookmarkStart w:id="311" w:name="_Toc195842896"/>
      <w:bookmarkStart w:id="312" w:name="_Toc305158799"/>
      <w:bookmarkStart w:id="313" w:name="_Toc151190158"/>
      <w:bookmarkStart w:id="314" w:name="_Toc151193919"/>
      <w:bookmarkStart w:id="315" w:name="_Toc164351625"/>
      <w:bookmarkStart w:id="316" w:name="_Toc150774736"/>
      <w:bookmarkStart w:id="317" w:name="_Toc520356156"/>
      <w:bookmarkStart w:id="318" w:name="_Toc151193701"/>
      <w:bookmarkStart w:id="319" w:name="_Toc264969221"/>
      <w:bookmarkStart w:id="320" w:name="_Toc226309775"/>
      <w:bookmarkStart w:id="321" w:name="_Toc149720824"/>
      <w:bookmarkStart w:id="322" w:name="_Toc151193773"/>
      <w:bookmarkStart w:id="323" w:name="_Toc150774631"/>
      <w:bookmarkStart w:id="324" w:name="_Toc151193845"/>
      <w:bookmarkStart w:id="325" w:name="_Toc226965804"/>
      <w:bookmarkStart w:id="326" w:name="_Toc127151732"/>
      <w:bookmarkStart w:id="327" w:name="_Toc142311033"/>
      <w:bookmarkStart w:id="328" w:name="_Toc265228369"/>
      <w:bookmarkStart w:id="329" w:name="_Toc150480769"/>
      <w:bookmarkStart w:id="330" w:name="_Toc164608800"/>
      <w:bookmarkStart w:id="331" w:name="_Toc226965721"/>
      <w:bookmarkStart w:id="332" w:name="_Toc164229372"/>
      <w:bookmarkStart w:id="333" w:name="_Toc305158873"/>
      <w:bookmarkStart w:id="334" w:name="_Toc226337227"/>
      <w:bookmarkStart w:id="335" w:name="_Ref467306513"/>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numPr>
          <w:ilvl w:val="1"/>
          <w:numId w:val="8"/>
        </w:numPr>
        <w:tabs>
          <w:tab w:val="left" w:pos="1080"/>
          <w:tab w:val="left" w:pos="2014"/>
        </w:tabs>
        <w:snapToGrid w:val="0"/>
        <w:spacing w:line="360" w:lineRule="auto"/>
        <w:ind w:left="1077" w:hanging="720"/>
        <w:rPr>
          <w:sz w:val="24"/>
        </w:rPr>
      </w:pPr>
      <w:bookmarkStart w:id="336" w:name="_Ref467306302"/>
      <w:r>
        <w:rPr>
          <w:sz w:val="24"/>
        </w:rPr>
        <w:t>投标人应按《投标人须知资料表》中规定的金额及要求交纳投标保证金</w:t>
      </w:r>
      <w:bookmarkEnd w:id="336"/>
      <w:r>
        <w:rPr>
          <w:sz w:val="24"/>
        </w:rPr>
        <w:t>。</w:t>
      </w:r>
      <w:r>
        <w:rPr>
          <w:rFonts w:hint="eastAsia"/>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w:t>
      </w:r>
      <w:r>
        <w:rPr>
          <w:rFonts w:hint="eastAsia"/>
          <w:sz w:val="24"/>
        </w:rPr>
        <w:t>纸质</w:t>
      </w:r>
      <w:r>
        <w:rPr>
          <w:sz w:val="24"/>
        </w:rPr>
        <w:t>保函等形式提交投标保证金的，应在投标截止时间前将原件提交至采购代理机构</w:t>
      </w:r>
      <w:r>
        <w:rPr>
          <w:rFonts w:hint="eastAsia"/>
          <w:sz w:val="24"/>
        </w:rPr>
        <w:t>；</w:t>
      </w:r>
      <w:bookmarkStart w:id="337" w:name="_Hlk164959831"/>
      <w:r>
        <w:rPr>
          <w:rFonts w:hint="eastAsia"/>
          <w:sz w:val="24"/>
        </w:rPr>
        <w:t>以电子保函形式提交投标保证金的，应在投标截止时间前通过</w:t>
      </w:r>
      <w:r>
        <w:rPr>
          <w:sz w:val="24"/>
          <w:lang w:bidi="ar"/>
        </w:rPr>
        <w:t>北京市政府采购电子交易平台</w:t>
      </w:r>
      <w:r>
        <w:rPr>
          <w:rFonts w:hint="eastAsia"/>
          <w:sz w:val="24"/>
          <w:lang w:bidi="ar"/>
        </w:rPr>
        <w:t>完成电子保函在线办理。</w:t>
      </w:r>
      <w:bookmarkEnd w:id="337"/>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38" w:name="_Toc127151532"/>
      <w:bookmarkStart w:id="339" w:name="_Toc127161446"/>
      <w:bookmarkStart w:id="340" w:name="_Toc151193630"/>
      <w:bookmarkStart w:id="341" w:name="_Toc150480770"/>
      <w:bookmarkStart w:id="342" w:name="_Toc151193702"/>
      <w:bookmarkStart w:id="343" w:name="_Toc151193774"/>
      <w:bookmarkStart w:id="344" w:name="_Toc127151733"/>
      <w:bookmarkStart w:id="345" w:name="_Toc150774737"/>
      <w:bookmarkStart w:id="346" w:name="_Toc164608646"/>
      <w:bookmarkStart w:id="347" w:name="_Toc149720825"/>
      <w:bookmarkStart w:id="348" w:name="_Toc164608801"/>
      <w:bookmarkStart w:id="349" w:name="_Toc226965722"/>
      <w:bookmarkStart w:id="350" w:name="_Toc226337228"/>
      <w:bookmarkStart w:id="351" w:name="_Toc151193920"/>
      <w:bookmarkStart w:id="352" w:name="_Toc150509283"/>
      <w:bookmarkStart w:id="353" w:name="_Toc151190159"/>
      <w:bookmarkStart w:id="354" w:name="_Toc151193846"/>
      <w:bookmarkStart w:id="355" w:name="_Toc305158874"/>
      <w:bookmarkStart w:id="356" w:name="_Toc164229373"/>
      <w:bookmarkStart w:id="357" w:name="_Toc142311034"/>
      <w:bookmarkStart w:id="358" w:name="_Toc226965805"/>
      <w:bookmarkStart w:id="359" w:name="_Toc150774632"/>
      <w:bookmarkStart w:id="360" w:name="_Toc164229227"/>
      <w:bookmarkStart w:id="361" w:name="_Toc226309776"/>
      <w:bookmarkStart w:id="362" w:name="_Toc305158800"/>
      <w:bookmarkStart w:id="363" w:name="_Toc195842897"/>
      <w:bookmarkStart w:id="364" w:name="_Toc520356157"/>
      <w:bookmarkStart w:id="365" w:name="_Toc164351626"/>
      <w:bookmarkStart w:id="366" w:name="_Toc265228370"/>
      <w:bookmarkStart w:id="367" w:name="_Toc264969222"/>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68" w:name="_Toc142311035"/>
      <w:bookmarkStart w:id="369" w:name="_Toc195842898"/>
      <w:bookmarkStart w:id="370" w:name="_Toc151193847"/>
      <w:bookmarkStart w:id="371" w:name="_Toc127161447"/>
      <w:bookmarkStart w:id="372" w:name="_Toc149720826"/>
      <w:bookmarkStart w:id="373" w:name="_Toc164608802"/>
      <w:bookmarkStart w:id="374" w:name="_Toc150509284"/>
      <w:bookmarkStart w:id="375" w:name="_Toc226965723"/>
      <w:bookmarkStart w:id="376" w:name="_Toc164229228"/>
      <w:bookmarkStart w:id="377" w:name="_Toc305158875"/>
      <w:bookmarkStart w:id="378" w:name="_Toc520356158"/>
      <w:bookmarkStart w:id="379" w:name="_Toc164351627"/>
      <w:bookmarkStart w:id="380" w:name="_Toc151193921"/>
      <w:bookmarkStart w:id="381" w:name="_Toc150774633"/>
      <w:bookmarkStart w:id="382" w:name="_Toc150480771"/>
      <w:bookmarkStart w:id="383" w:name="_Toc226309777"/>
      <w:bookmarkStart w:id="384" w:name="_Toc127151533"/>
      <w:bookmarkStart w:id="385" w:name="_Toc164608647"/>
      <w:bookmarkStart w:id="386" w:name="_Toc127151734"/>
      <w:bookmarkStart w:id="387" w:name="_Toc151190160"/>
      <w:bookmarkStart w:id="388" w:name="_Toc226965806"/>
      <w:bookmarkStart w:id="389" w:name="_Toc151193631"/>
      <w:bookmarkStart w:id="390" w:name="_Toc164229374"/>
      <w:bookmarkStart w:id="391" w:name="_Toc226337229"/>
      <w:bookmarkStart w:id="392" w:name="_Toc150774738"/>
      <w:bookmarkStart w:id="393" w:name="_Toc264969223"/>
      <w:bookmarkStart w:id="394" w:name="_Toc305158801"/>
      <w:bookmarkStart w:id="395" w:name="_Toc151193775"/>
      <w:bookmarkStart w:id="396" w:name="_Toc151193703"/>
      <w:bookmarkStart w:id="397" w:name="_Toc265228371"/>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pPr>
        <w:numPr>
          <w:ilvl w:val="1"/>
          <w:numId w:val="8"/>
        </w:numPr>
        <w:tabs>
          <w:tab w:val="left" w:pos="1080"/>
          <w:tab w:val="left" w:pos="2014"/>
        </w:tabs>
        <w:snapToGrid w:val="0"/>
        <w:spacing w:line="360" w:lineRule="auto"/>
        <w:ind w:left="1077" w:hanging="720"/>
        <w:rPr>
          <w:sz w:val="24"/>
        </w:rPr>
      </w:pPr>
      <w:bookmarkStart w:id="398" w:name="_Toc226309778"/>
      <w:bookmarkStart w:id="399" w:name="_Toc520356159"/>
      <w:bookmarkStart w:id="400" w:name="_Toc127151534"/>
      <w:bookmarkStart w:id="401" w:name="_Toc226965724"/>
      <w:bookmarkStart w:id="402" w:name="_Toc151193632"/>
      <w:bookmarkStart w:id="403" w:name="_Toc305158802"/>
      <w:bookmarkStart w:id="404" w:name="_Toc195842899"/>
      <w:bookmarkStart w:id="405" w:name="_Toc226337230"/>
      <w:bookmarkStart w:id="406" w:name="_Toc151193922"/>
      <w:bookmarkStart w:id="407" w:name="_Toc305158876"/>
      <w:bookmarkStart w:id="408" w:name="_Toc150774634"/>
      <w:bookmarkStart w:id="409" w:name="_Toc150480772"/>
      <w:bookmarkStart w:id="410" w:name="_Toc151193776"/>
      <w:bookmarkStart w:id="411" w:name="_Toc150774739"/>
      <w:bookmarkStart w:id="412" w:name="_Toc265228372"/>
      <w:bookmarkStart w:id="413" w:name="_Toc226965807"/>
      <w:bookmarkStart w:id="414" w:name="_Toc151193848"/>
      <w:bookmarkStart w:id="415" w:name="_Toc151193704"/>
      <w:bookmarkStart w:id="416" w:name="_Toc151190161"/>
      <w:bookmarkStart w:id="417" w:name="_Toc150509285"/>
      <w:bookmarkStart w:id="418" w:name="_Toc142311036"/>
      <w:bookmarkStart w:id="419" w:name="_Toc2649692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numPr>
          <w:ilvl w:val="0"/>
          <w:numId w:val="8"/>
        </w:numPr>
        <w:tabs>
          <w:tab w:val="left" w:pos="360"/>
        </w:tabs>
        <w:snapToGrid w:val="0"/>
        <w:spacing w:line="360" w:lineRule="auto"/>
        <w:ind w:left="357" w:hanging="357"/>
        <w:outlineLvl w:val="1"/>
        <w:rPr>
          <w:sz w:val="24"/>
        </w:rPr>
      </w:pPr>
      <w:bookmarkStart w:id="420" w:name="_Toc164608649"/>
      <w:bookmarkStart w:id="421" w:name="_Toc520356160"/>
      <w:bookmarkStart w:id="422" w:name="_Toc164229376"/>
      <w:bookmarkStart w:id="423" w:name="_Toc151190162"/>
      <w:bookmarkStart w:id="424" w:name="_Toc151193777"/>
      <w:bookmarkStart w:id="425" w:name="_Toc305158877"/>
      <w:bookmarkStart w:id="426" w:name="_Toc226965808"/>
      <w:bookmarkStart w:id="427" w:name="_Toc127161449"/>
      <w:bookmarkStart w:id="428" w:name="_Toc149720828"/>
      <w:bookmarkStart w:id="429" w:name="_Toc151193705"/>
      <w:bookmarkStart w:id="430" w:name="_Toc127151535"/>
      <w:bookmarkStart w:id="431" w:name="_Toc305158803"/>
      <w:bookmarkStart w:id="432" w:name="_Toc151193923"/>
      <w:bookmarkStart w:id="433" w:name="_Toc164608804"/>
      <w:bookmarkStart w:id="434" w:name="_Toc226337231"/>
      <w:bookmarkStart w:id="435" w:name="_Toc151193849"/>
      <w:bookmarkStart w:id="436" w:name="_Toc150774740"/>
      <w:bookmarkStart w:id="437" w:name="_Toc195842900"/>
      <w:bookmarkStart w:id="438" w:name="_Toc264969225"/>
      <w:bookmarkStart w:id="439" w:name="_Toc226965725"/>
      <w:bookmarkStart w:id="440" w:name="_Toc150509286"/>
      <w:bookmarkStart w:id="441" w:name="_Toc127151736"/>
      <w:bookmarkStart w:id="442" w:name="_Toc265228373"/>
      <w:bookmarkStart w:id="443" w:name="_Toc150774635"/>
      <w:bookmarkStart w:id="444" w:name="_Toc164229230"/>
      <w:bookmarkStart w:id="445" w:name="_Toc151193633"/>
      <w:bookmarkStart w:id="446" w:name="_Toc226309779"/>
      <w:bookmarkStart w:id="447" w:name="_Toc142311037"/>
      <w:bookmarkStart w:id="448" w:name="_Toc164351629"/>
      <w:bookmarkStart w:id="449" w:name="_Toc150480773"/>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50" w:name="_Toc520356161"/>
      <w:bookmarkStart w:id="451" w:name="_Toc151193850"/>
      <w:bookmarkStart w:id="452" w:name="_Toc264969226"/>
      <w:bookmarkStart w:id="453" w:name="_Toc151193778"/>
      <w:bookmarkStart w:id="454" w:name="_Toc151193706"/>
      <w:bookmarkStart w:id="455" w:name="_Toc150480774"/>
      <w:bookmarkStart w:id="456" w:name="_Toc151190163"/>
      <w:bookmarkStart w:id="457" w:name="_Toc127151737"/>
      <w:bookmarkStart w:id="458" w:name="_Toc127161450"/>
      <w:bookmarkStart w:id="459" w:name="_Toc164608650"/>
      <w:bookmarkStart w:id="460" w:name="_Toc150774636"/>
      <w:bookmarkStart w:id="461" w:name="_Toc149720829"/>
      <w:bookmarkStart w:id="462" w:name="_Toc150774741"/>
      <w:bookmarkStart w:id="463" w:name="_Toc142311038"/>
      <w:bookmarkStart w:id="464" w:name="_Toc164229377"/>
      <w:bookmarkStart w:id="465" w:name="_Toc127151536"/>
      <w:bookmarkStart w:id="466" w:name="_Toc226965726"/>
      <w:bookmarkStart w:id="467" w:name="_Toc150509287"/>
      <w:bookmarkStart w:id="468" w:name="_Toc226309780"/>
      <w:bookmarkStart w:id="469" w:name="_Toc195842901"/>
      <w:bookmarkStart w:id="470" w:name="_Toc226965809"/>
      <w:bookmarkStart w:id="471" w:name="_Toc265228374"/>
      <w:bookmarkStart w:id="472" w:name="_Toc151193634"/>
      <w:bookmarkStart w:id="473" w:name="_Toc164351630"/>
      <w:bookmarkStart w:id="474" w:name="_Toc305158804"/>
      <w:bookmarkStart w:id="475" w:name="_Toc226337232"/>
      <w:bookmarkStart w:id="476" w:name="_Toc164608805"/>
      <w:bookmarkStart w:id="477" w:name="_Toc305158878"/>
      <w:bookmarkStart w:id="478" w:name="_Toc151193924"/>
      <w:bookmarkStart w:id="479" w:name="_Toc164229231"/>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80" w:name="_Toc520356162"/>
      <w:bookmarkStart w:id="481" w:name="_Toc127151537"/>
      <w:bookmarkStart w:id="482" w:name="_Toc164229232"/>
      <w:bookmarkStart w:id="483" w:name="_Toc149720830"/>
      <w:bookmarkStart w:id="484" w:name="_Toc127161451"/>
      <w:bookmarkStart w:id="485" w:name="_Toc151193925"/>
      <w:bookmarkStart w:id="486" w:name="_Toc195842902"/>
      <w:bookmarkStart w:id="487" w:name="_Toc150480775"/>
      <w:bookmarkStart w:id="488" w:name="_Toc226309781"/>
      <w:bookmarkStart w:id="489" w:name="_Toc150774637"/>
      <w:bookmarkStart w:id="490" w:name="_Toc151193635"/>
      <w:bookmarkStart w:id="491" w:name="_Toc305158879"/>
      <w:bookmarkStart w:id="492" w:name="_Toc264969227"/>
      <w:bookmarkStart w:id="493" w:name="_Toc164608651"/>
      <w:bookmarkStart w:id="494" w:name="_Toc150774742"/>
      <w:bookmarkStart w:id="495" w:name="_Toc151193707"/>
      <w:bookmarkStart w:id="496" w:name="_Toc151190164"/>
      <w:bookmarkStart w:id="497" w:name="_Toc164229378"/>
      <w:bookmarkStart w:id="498" w:name="_Toc142311039"/>
      <w:bookmarkStart w:id="499" w:name="_Toc150509288"/>
      <w:bookmarkStart w:id="500" w:name="_Toc127151738"/>
      <w:bookmarkStart w:id="501" w:name="_Toc265228375"/>
      <w:bookmarkStart w:id="502" w:name="_Toc226965727"/>
      <w:bookmarkStart w:id="503" w:name="_Toc226965810"/>
      <w:bookmarkStart w:id="504" w:name="_Toc305158805"/>
      <w:bookmarkStart w:id="505" w:name="_Toc164608806"/>
      <w:bookmarkStart w:id="506" w:name="_Toc226337233"/>
      <w:bookmarkStart w:id="507" w:name="_Toc164351631"/>
      <w:bookmarkStart w:id="508" w:name="_Toc151193779"/>
      <w:bookmarkStart w:id="509" w:name="_Toc151193851"/>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3"/>
        <w:spacing w:before="0" w:line="360" w:lineRule="auto"/>
        <w:rPr>
          <w:rFonts w:ascii="Times New Roman" w:hAnsi="Times New Roman" w:eastAsia="宋体"/>
          <w:sz w:val="28"/>
        </w:rPr>
      </w:pPr>
      <w:bookmarkStart w:id="510" w:name="_Toc150509289"/>
      <w:bookmarkStart w:id="511" w:name="_Toc150774638"/>
      <w:bookmarkStart w:id="512" w:name="_Toc226337234"/>
      <w:bookmarkStart w:id="513" w:name="_Toc195842903"/>
      <w:bookmarkStart w:id="514" w:name="_Toc226965811"/>
      <w:bookmarkStart w:id="515" w:name="_Toc151193780"/>
      <w:bookmarkStart w:id="516" w:name="_Toc150480776"/>
      <w:bookmarkStart w:id="517" w:name="_Toc151193926"/>
      <w:bookmarkStart w:id="518" w:name="_Toc226309782"/>
      <w:bookmarkStart w:id="519" w:name="_Toc151193852"/>
      <w:bookmarkStart w:id="520" w:name="_Toc226965728"/>
      <w:bookmarkStart w:id="521" w:name="_Toc305158880"/>
      <w:bookmarkStart w:id="522" w:name="_Toc151193636"/>
      <w:bookmarkStart w:id="523" w:name="_Toc150774743"/>
      <w:bookmarkStart w:id="524" w:name="_Toc520356163"/>
      <w:bookmarkStart w:id="525" w:name="_Toc305158806"/>
      <w:bookmarkStart w:id="526" w:name="_Toc151190165"/>
      <w:bookmarkStart w:id="527" w:name="_Toc142311040"/>
      <w:bookmarkStart w:id="528" w:name="_Toc151193708"/>
      <w:bookmarkStart w:id="529" w:name="_Toc264969228"/>
      <w:bookmarkStart w:id="530" w:name="_Toc127151538"/>
      <w:bookmarkStart w:id="531" w:name="_Toc265228376"/>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numPr>
          <w:ilvl w:val="0"/>
          <w:numId w:val="8"/>
        </w:numPr>
        <w:tabs>
          <w:tab w:val="left" w:pos="360"/>
        </w:tabs>
        <w:snapToGrid w:val="0"/>
        <w:spacing w:line="360" w:lineRule="auto"/>
        <w:ind w:left="357" w:hanging="357"/>
        <w:outlineLvl w:val="1"/>
        <w:rPr>
          <w:sz w:val="24"/>
        </w:rPr>
      </w:pPr>
      <w:bookmarkStart w:id="532" w:name="_Toc264969229"/>
      <w:bookmarkStart w:id="533" w:name="_Toc151193853"/>
      <w:bookmarkStart w:id="534" w:name="_Toc226309783"/>
      <w:bookmarkStart w:id="535" w:name="_Toc151193781"/>
      <w:bookmarkStart w:id="536" w:name="_Toc151193927"/>
      <w:bookmarkStart w:id="537" w:name="_Toc150480777"/>
      <w:bookmarkStart w:id="538" w:name="_Toc149720832"/>
      <w:bookmarkStart w:id="539" w:name="_Toc150774744"/>
      <w:bookmarkStart w:id="540" w:name="_Toc142311041"/>
      <w:bookmarkStart w:id="541" w:name="_Toc520356164"/>
      <w:bookmarkStart w:id="542" w:name="_Toc127151740"/>
      <w:bookmarkStart w:id="543" w:name="_Toc150774639"/>
      <w:bookmarkStart w:id="544" w:name="_Toc265228377"/>
      <w:bookmarkStart w:id="545" w:name="_Toc226965729"/>
      <w:bookmarkStart w:id="546" w:name="_Toc151190166"/>
      <w:bookmarkStart w:id="547" w:name="_Toc151193709"/>
      <w:bookmarkStart w:id="548" w:name="_Toc195842904"/>
      <w:bookmarkStart w:id="549" w:name="_Toc305158807"/>
      <w:bookmarkStart w:id="550" w:name="_Toc164608808"/>
      <w:bookmarkStart w:id="551" w:name="_Toc164229380"/>
      <w:bookmarkStart w:id="552" w:name="_Toc127151539"/>
      <w:bookmarkStart w:id="553" w:name="_Toc226337235"/>
      <w:bookmarkStart w:id="554" w:name="_Toc151193637"/>
      <w:bookmarkStart w:id="555" w:name="_Toc127161453"/>
      <w:bookmarkStart w:id="556" w:name="_Toc164229234"/>
      <w:bookmarkStart w:id="557" w:name="_Toc226965812"/>
      <w:bookmarkStart w:id="558" w:name="_Toc150509290"/>
      <w:bookmarkStart w:id="559" w:name="_Toc164608653"/>
      <w:bookmarkStart w:id="560" w:name="_Toc164351633"/>
      <w:bookmarkStart w:id="561" w:name="_Toc305158881"/>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电子交易平台。投标人应在《投标人须知资料表》规定的时间内对投标文件进行解密，因非系统原因导致的解密失败，视为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bookmarkStart w:id="563" w:name="_Hlk143533942"/>
      <w:r>
        <w:rPr>
          <w:sz w:val="24"/>
        </w:rPr>
        <w:t>投标人未在规定时间内提出疑义或确认一览表的，视同认可开标结果。</w:t>
      </w:r>
      <w:bookmarkEnd w:id="563"/>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2"/>
    <w:p>
      <w:pPr>
        <w:numPr>
          <w:ilvl w:val="0"/>
          <w:numId w:val="8"/>
        </w:numPr>
        <w:tabs>
          <w:tab w:val="left" w:pos="360"/>
        </w:tabs>
        <w:snapToGrid w:val="0"/>
        <w:spacing w:line="360" w:lineRule="auto"/>
        <w:ind w:left="357" w:hanging="357"/>
        <w:outlineLvl w:val="1"/>
        <w:rPr>
          <w:sz w:val="24"/>
        </w:rPr>
      </w:pPr>
      <w:bookmarkStart w:id="564" w:name="_Toc150509291"/>
      <w:bookmarkStart w:id="565" w:name="_Toc164608654"/>
      <w:bookmarkStart w:id="566" w:name="_Toc151190167"/>
      <w:bookmarkStart w:id="567" w:name="_Toc226965730"/>
      <w:bookmarkStart w:id="568" w:name="_Toc164229235"/>
      <w:bookmarkStart w:id="569" w:name="_Toc142311042"/>
      <w:bookmarkStart w:id="570" w:name="_Toc226309784"/>
      <w:bookmarkStart w:id="571" w:name="_Toc226337236"/>
      <w:bookmarkStart w:id="572" w:name="_Toc127151741"/>
      <w:bookmarkStart w:id="573" w:name="_Toc150774640"/>
      <w:bookmarkStart w:id="574" w:name="_Toc164229381"/>
      <w:bookmarkStart w:id="575" w:name="_Toc164608809"/>
      <w:bookmarkStart w:id="576" w:name="_Toc151193782"/>
      <w:bookmarkStart w:id="577" w:name="_Toc265228378"/>
      <w:bookmarkStart w:id="578" w:name="_Toc226965813"/>
      <w:bookmarkStart w:id="579" w:name="_Toc127151540"/>
      <w:bookmarkStart w:id="580" w:name="_Toc305158882"/>
      <w:bookmarkStart w:id="581" w:name="_Toc195842905"/>
      <w:bookmarkStart w:id="582" w:name="_Toc150480778"/>
      <w:bookmarkStart w:id="583" w:name="_Toc305158808"/>
      <w:bookmarkStart w:id="584" w:name="_Toc149720833"/>
      <w:bookmarkStart w:id="585" w:name="_Toc264969230"/>
      <w:bookmarkStart w:id="586" w:name="_Toc151193638"/>
      <w:bookmarkStart w:id="587" w:name="_Toc151193710"/>
      <w:bookmarkStart w:id="588" w:name="_Toc164351634"/>
      <w:bookmarkStart w:id="589" w:name="_Toc151193854"/>
      <w:bookmarkStart w:id="590" w:name="_Toc127161454"/>
      <w:bookmarkStart w:id="591" w:name="_Toc150774745"/>
      <w:bookmarkStart w:id="592" w:name="_Toc151193928"/>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3"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595" w:name="_Toc151193715"/>
      <w:bookmarkStart w:id="596" w:name="_Toc226965735"/>
      <w:bookmarkStart w:id="597" w:name="_Toc127151545"/>
      <w:bookmarkStart w:id="598" w:name="_Toc151193787"/>
      <w:bookmarkStart w:id="599" w:name="_Toc226309789"/>
      <w:bookmarkStart w:id="600" w:name="_Toc265228383"/>
      <w:bookmarkStart w:id="601" w:name="_Toc150509296"/>
      <w:bookmarkStart w:id="602" w:name="_Toc151193859"/>
      <w:bookmarkStart w:id="603" w:name="_Toc150774750"/>
      <w:bookmarkStart w:id="604" w:name="_Toc150774645"/>
      <w:bookmarkStart w:id="605" w:name="_Toc195842910"/>
      <w:bookmarkStart w:id="606" w:name="_Toc305158813"/>
      <w:bookmarkStart w:id="607" w:name="_Toc142311047"/>
      <w:bookmarkStart w:id="608" w:name="_Toc150480783"/>
      <w:bookmarkStart w:id="609" w:name="_Toc226965818"/>
      <w:bookmarkStart w:id="610" w:name="_Toc305158887"/>
      <w:bookmarkStart w:id="611" w:name="_Toc151193933"/>
      <w:bookmarkStart w:id="612" w:name="_Toc226337241"/>
      <w:bookmarkStart w:id="613" w:name="_Toc151193643"/>
      <w:bookmarkStart w:id="614" w:name="_Toc264969235"/>
      <w:bookmarkStart w:id="615" w:name="_Toc151190172"/>
      <w:r>
        <w:rPr>
          <w:rFonts w:ascii="Times New Roman" w:hAnsi="Times New Roman" w:eastAsia="宋体"/>
          <w:sz w:val="28"/>
        </w:rPr>
        <w:t xml:space="preserve">六   </w:t>
      </w:r>
      <w:bookmarkEnd w:id="594"/>
      <w:r>
        <w:rPr>
          <w:rFonts w:ascii="Times New Roman" w:hAnsi="Times New Roman" w:eastAsia="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0480785"/>
      <w:bookmarkStart w:id="617" w:name="_Toc305158889"/>
      <w:bookmarkStart w:id="618" w:name="_Toc151193645"/>
      <w:bookmarkStart w:id="619" w:name="_Toc226965820"/>
      <w:bookmarkStart w:id="620" w:name="_Toc164229242"/>
      <w:bookmarkStart w:id="621" w:name="_Toc150774647"/>
      <w:bookmarkStart w:id="622" w:name="_Toc151193861"/>
      <w:bookmarkStart w:id="623" w:name="_Toc305158815"/>
      <w:bookmarkStart w:id="624" w:name="_Toc151193717"/>
      <w:bookmarkStart w:id="625" w:name="_Toc164608816"/>
      <w:bookmarkStart w:id="626" w:name="_Toc151193789"/>
      <w:bookmarkStart w:id="627" w:name="_Toc127151748"/>
      <w:bookmarkStart w:id="628" w:name="_Toc151190174"/>
      <w:bookmarkStart w:id="629" w:name="_Toc151193935"/>
      <w:bookmarkStart w:id="630" w:name="_Toc142311049"/>
      <w:bookmarkStart w:id="631" w:name="_Toc150509298"/>
      <w:bookmarkStart w:id="632" w:name="_Toc265228385"/>
      <w:bookmarkStart w:id="633" w:name="_Toc164608661"/>
      <w:bookmarkStart w:id="634" w:name="_Toc226337243"/>
      <w:bookmarkStart w:id="635" w:name="_Toc127151547"/>
      <w:bookmarkStart w:id="636" w:name="_Toc226309791"/>
      <w:bookmarkStart w:id="637" w:name="_Toc149720840"/>
      <w:bookmarkStart w:id="638" w:name="_Toc127161461"/>
      <w:bookmarkStart w:id="639" w:name="_Toc164351641"/>
      <w:bookmarkStart w:id="640" w:name="_Toc195842912"/>
      <w:bookmarkStart w:id="641" w:name="_Toc150774752"/>
      <w:bookmarkStart w:id="642" w:name="_Toc164229388"/>
      <w:bookmarkStart w:id="643" w:name="_Toc264969237"/>
      <w:bookmarkStart w:id="644" w:name="_Toc226965737"/>
    </w:p>
    <w:p>
      <w:pPr>
        <w:numPr>
          <w:ilvl w:val="0"/>
          <w:numId w:val="8"/>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pPr>
        <w:numPr>
          <w:ilvl w:val="0"/>
          <w:numId w:val="8"/>
        </w:numPr>
        <w:tabs>
          <w:tab w:val="left" w:pos="360"/>
        </w:tabs>
        <w:snapToGrid w:val="0"/>
        <w:spacing w:line="360" w:lineRule="auto"/>
        <w:ind w:left="357" w:hanging="357"/>
        <w:outlineLvl w:val="1"/>
        <w:rPr>
          <w:sz w:val="24"/>
        </w:rPr>
      </w:pPr>
      <w:bookmarkStart w:id="645" w:name="_Toc305158817"/>
      <w:bookmarkStart w:id="646" w:name="_Toc305158891"/>
      <w:bookmarkStart w:id="647" w:name="_Toc149720842"/>
      <w:bookmarkStart w:id="648" w:name="_Toc226965739"/>
      <w:bookmarkStart w:id="649" w:name="_Toc164229244"/>
      <w:bookmarkStart w:id="650" w:name="_Toc164608663"/>
      <w:bookmarkStart w:id="651" w:name="_Toc151193791"/>
      <w:bookmarkStart w:id="652" w:name="_Toc264969239"/>
      <w:bookmarkStart w:id="653" w:name="_Toc151190176"/>
      <w:bookmarkStart w:id="654" w:name="_Toc151193937"/>
      <w:bookmarkStart w:id="655" w:name="_Toc150774754"/>
      <w:bookmarkStart w:id="656" w:name="_Toc142311051"/>
      <w:bookmarkStart w:id="657" w:name="_Toc164608818"/>
      <w:bookmarkStart w:id="658" w:name="_Toc226309793"/>
      <w:bookmarkStart w:id="659" w:name="_Toc195842914"/>
      <w:bookmarkStart w:id="660" w:name="_Toc164351643"/>
      <w:bookmarkStart w:id="661" w:name="_Toc226965822"/>
      <w:bookmarkStart w:id="662" w:name="_Toc151193647"/>
      <w:bookmarkStart w:id="663" w:name="_Toc164229390"/>
      <w:bookmarkStart w:id="664" w:name="_Toc150480787"/>
      <w:bookmarkStart w:id="665" w:name="_Toc127151750"/>
      <w:bookmarkStart w:id="666" w:name="_Toc127151549"/>
      <w:bookmarkStart w:id="667" w:name="_Toc265228387"/>
      <w:bookmarkStart w:id="668" w:name="_Toc150774649"/>
      <w:bookmarkStart w:id="669" w:name="_Toc151193863"/>
      <w:bookmarkStart w:id="670" w:name="_Toc127161463"/>
      <w:bookmarkStart w:id="671" w:name="_Toc151193719"/>
      <w:bookmarkStart w:id="672" w:name="_Toc226337245"/>
      <w:bookmarkStart w:id="673" w:name="_Toc150509300"/>
      <w:bookmarkStart w:id="674" w:name="_Ref467306425"/>
      <w:bookmarkStart w:id="675" w:name="_Ref467307090"/>
      <w:bookmarkStart w:id="676" w:name="_Toc520356176"/>
      <w:r>
        <w:rPr>
          <w:sz w:val="24"/>
        </w:rPr>
        <w:t>中标公告与中标通知书</w:t>
      </w:r>
      <w:bookmarkEnd w:id="645"/>
      <w:bookmarkEnd w:id="646"/>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Pr>
        <w:numPr>
          <w:ilvl w:val="0"/>
          <w:numId w:val="8"/>
        </w:numPr>
        <w:tabs>
          <w:tab w:val="left" w:pos="360"/>
        </w:tabs>
        <w:snapToGrid w:val="0"/>
        <w:spacing w:line="360" w:lineRule="auto"/>
        <w:ind w:left="357" w:hanging="357"/>
        <w:outlineLvl w:val="1"/>
        <w:rPr>
          <w:sz w:val="24"/>
        </w:rPr>
      </w:pPr>
      <w:bookmarkStart w:id="677" w:name="_Toc142311052"/>
      <w:bookmarkStart w:id="678" w:name="_Toc151190177"/>
      <w:bookmarkStart w:id="679" w:name="_Ref467307204"/>
      <w:bookmarkStart w:id="680" w:name="_Toc226309794"/>
      <w:bookmarkStart w:id="681" w:name="_Toc520356175"/>
      <w:bookmarkStart w:id="682" w:name="_Toc226337246"/>
      <w:bookmarkStart w:id="683" w:name="_Toc226965823"/>
      <w:bookmarkStart w:id="684" w:name="_Toc150774650"/>
      <w:bookmarkStart w:id="685" w:name="_Toc151193938"/>
      <w:bookmarkStart w:id="686" w:name="_Toc151193792"/>
      <w:bookmarkStart w:id="687" w:name="_Toc150480788"/>
      <w:bookmarkStart w:id="688" w:name="_Toc164351644"/>
      <w:bookmarkStart w:id="689" w:name="_Toc226965740"/>
      <w:bookmarkStart w:id="690" w:name="_Toc265228388"/>
      <w:bookmarkStart w:id="691" w:name="_Toc150509301"/>
      <w:bookmarkStart w:id="692" w:name="_Toc195842915"/>
      <w:bookmarkStart w:id="693" w:name="_Toc151193720"/>
      <w:bookmarkStart w:id="694" w:name="_Toc150774755"/>
      <w:bookmarkStart w:id="695" w:name="_Toc305158818"/>
      <w:bookmarkStart w:id="696" w:name="_Toc127151550"/>
      <w:bookmarkStart w:id="697" w:name="_Toc127151751"/>
      <w:bookmarkStart w:id="698" w:name="_Toc305158892"/>
      <w:bookmarkStart w:id="699" w:name="_Ref467306377"/>
      <w:bookmarkStart w:id="700" w:name="_Toc264969240"/>
      <w:bookmarkStart w:id="701" w:name="_Toc164229245"/>
      <w:bookmarkStart w:id="702" w:name="_Toc164608664"/>
      <w:bookmarkStart w:id="703" w:name="_Toc151193864"/>
      <w:bookmarkStart w:id="704" w:name="_Toc164608819"/>
      <w:bookmarkStart w:id="705" w:name="_Toc127161464"/>
      <w:bookmarkStart w:id="706" w:name="_Ref467307062"/>
      <w:bookmarkStart w:id="707" w:name="_Toc149720843"/>
      <w:bookmarkStart w:id="708" w:name="_Toc164229391"/>
      <w:bookmarkStart w:id="709" w:name="_Toc151193648"/>
      <w:bookmarkStart w:id="710" w:name="_Ref467306978"/>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《投标人须知资料表》</w:t>
      </w:r>
      <w:r>
        <w:rPr>
          <w:rFonts w:hint="eastAsia" w:eastAsiaTheme="minorEastAsia"/>
          <w:sz w:val="24"/>
        </w:rPr>
        <w:t>。</w:t>
      </w:r>
    </w:p>
    <w:bookmarkEnd w:id="674"/>
    <w:bookmarkEnd w:id="675"/>
    <w:bookmarkEnd w:id="676"/>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投标人</w:t>
      </w:r>
      <w:bookmarkStart w:id="711" w:name="_Hlk179293398"/>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1"/>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z w:val="24"/>
        </w:rPr>
      </w:pPr>
      <w:r>
        <w:rPr>
          <w:rFonts w:eastAsia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z w:val="24"/>
        </w:rPr>
      </w:pPr>
      <w:r>
        <w:rPr>
          <w:rFonts w:eastAsiaTheme="minorEastAsia"/>
          <w:sz w:val="24"/>
        </w:rPr>
        <w:t>投标人</w:t>
      </w:r>
      <w:r>
        <w:rPr>
          <w:sz w:val="24"/>
        </w:rPr>
        <w:t>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sz w:val="24"/>
        </w:rPr>
      </w:pP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12" w:name="_Toc226337250"/>
      <w:bookmarkStart w:id="713" w:name="_Toc353873934"/>
      <w:bookmarkStart w:id="714" w:name="_Toc150480792"/>
      <w:bookmarkStart w:id="715" w:name="_Toc265228392"/>
      <w:bookmarkStart w:id="716" w:name="_Toc142311056"/>
      <w:bookmarkStart w:id="717" w:name="_Toc226965827"/>
      <w:bookmarkStart w:id="718" w:name="_Toc127151554"/>
      <w:bookmarkStart w:id="719" w:name="_Toc150774759"/>
      <w:bookmarkStart w:id="720" w:name="_Toc353825544"/>
      <w:bookmarkStart w:id="721" w:name="_Toc305158822"/>
      <w:bookmarkStart w:id="722" w:name="_Toc353873664"/>
      <w:bookmarkStart w:id="723" w:name="_Toc264969244"/>
      <w:bookmarkStart w:id="724" w:name="_Toc305158896"/>
      <w:r>
        <w:rPr>
          <w:sz w:val="24"/>
        </w:rPr>
        <w:br w:type="page"/>
      </w:r>
      <w:bookmarkStart w:id="725" w:name="_Toc99301421"/>
      <w:r>
        <w:rPr>
          <w:b/>
          <w:sz w:val="36"/>
          <w:szCs w:val="36"/>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b/>
          <w:sz w:val="36"/>
          <w:szCs w:val="36"/>
        </w:rPr>
        <w:t>资格审查</w:t>
      </w:r>
      <w:bookmarkEnd w:id="725"/>
      <w:bookmarkStart w:id="726" w:name="_Toc487900382"/>
    </w:p>
    <w:p>
      <w:pPr>
        <w:tabs>
          <w:tab w:val="left" w:pos="360"/>
          <w:tab w:val="left" w:pos="900"/>
        </w:tabs>
        <w:snapToGrid w:val="0"/>
        <w:spacing w:line="360" w:lineRule="auto"/>
        <w:jc w:val="center"/>
        <w:outlineLvl w:val="1"/>
        <w:rPr>
          <w:b/>
          <w:sz w:val="24"/>
        </w:rPr>
      </w:pPr>
      <w:bookmarkStart w:id="727" w:name="_Toc99301422"/>
      <w:r>
        <w:rPr>
          <w:b/>
          <w:sz w:val="24"/>
        </w:rPr>
        <w:t>一、资格审查程序</w:t>
      </w:r>
      <w:bookmarkEnd w:id="727"/>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728" w:name="_Hlt487972895"/>
            <w:bookmarkEnd w:id="728"/>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w:t>
            </w:r>
            <w:r>
              <w:rPr>
                <w:rFonts w:hint="eastAsia"/>
                <w:sz w:val="24"/>
              </w:rPr>
              <w:t>公章）；对于</w:t>
            </w:r>
            <w:r>
              <w:rPr>
                <w:rFonts w:hint="eastAsia"/>
                <w:iCs/>
                <w:sz w:val="24"/>
              </w:rPr>
              <w:t>银行、保险、石油石化、电力、电信等行业的分支机构，可以提供上述</w:t>
            </w:r>
            <w:r>
              <w:rPr>
                <w:rFonts w:hint="eastAsia"/>
                <w:sz w:val="24"/>
              </w:rPr>
              <w:t>授权，也可以提供其所属法人</w:t>
            </w:r>
            <w:r>
              <w:rPr>
                <w:sz w:val="24"/>
              </w:rPr>
              <w:t>/</w:t>
            </w:r>
            <w:r>
              <w:rPr>
                <w:rFonts w:hint="eastAsia"/>
                <w:sz w:val="24"/>
              </w:rPr>
              <w:t>其他组织的有关文件或</w:t>
            </w:r>
            <w:r>
              <w:rPr>
                <w:color w:val="000000"/>
                <w:sz w:val="24"/>
              </w:rPr>
              <w:t>制度等能够证明授权其独立开展业务的证明材料。</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1-4</w:t>
            </w:r>
          </w:p>
        </w:tc>
        <w:tc>
          <w:tcPr>
            <w:tcW w:w="1067" w:type="pct"/>
            <w:vAlign w:val="center"/>
          </w:tcPr>
          <w:p>
            <w:pPr>
              <w:tabs>
                <w:tab w:val="left" w:pos="1080"/>
              </w:tabs>
              <w:snapToGrid w:val="0"/>
              <w:rPr>
                <w:sz w:val="24"/>
              </w:rPr>
            </w:pPr>
            <w:r>
              <w:rPr>
                <w:sz w:val="24"/>
              </w:rPr>
              <w:t>法律、行政法规规定的其他条件</w:t>
            </w:r>
          </w:p>
        </w:tc>
        <w:tc>
          <w:tcPr>
            <w:tcW w:w="2596" w:type="pct"/>
            <w:vAlign w:val="center"/>
          </w:tcPr>
          <w:p>
            <w:pPr>
              <w:tabs>
                <w:tab w:val="left" w:pos="1080"/>
              </w:tabs>
              <w:snapToGrid w:val="0"/>
              <w:rPr>
                <w:sz w:val="24"/>
              </w:rPr>
            </w:pPr>
            <w:r>
              <w:rPr>
                <w:sz w:val="24"/>
              </w:rPr>
              <w:t>法律、行政法规规定的其他条件</w:t>
            </w:r>
          </w:p>
        </w:tc>
        <w:tc>
          <w:tcPr>
            <w:tcW w:w="882" w:type="pct"/>
            <w:vAlign w:val="center"/>
          </w:tcPr>
          <w:p>
            <w:pPr>
              <w:tabs>
                <w:tab w:val="left" w:pos="1080"/>
              </w:tabs>
              <w:snapToGrid w:val="0"/>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eastAsiaTheme="minorEastAsia"/>
                <w:sz w:val="24"/>
              </w:rPr>
              <w:t>2-1</w:t>
            </w:r>
          </w:p>
        </w:tc>
        <w:tc>
          <w:tcPr>
            <w:tcW w:w="1067" w:type="pct"/>
            <w:vAlign w:val="center"/>
          </w:tcPr>
          <w:p>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2596" w:type="pct"/>
            <w:vAlign w:val="center"/>
          </w:tcPr>
          <w:p>
            <w:pPr>
              <w:tabs>
                <w:tab w:val="left" w:pos="1080"/>
              </w:tabs>
              <w:snapToGrid w:val="0"/>
              <w:rPr>
                <w:sz w:val="24"/>
              </w:rPr>
            </w:pPr>
            <w:r>
              <w:rPr>
                <w:rFonts w:eastAsiaTheme="minorEastAsia"/>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2-1-1</w:t>
            </w:r>
          </w:p>
        </w:tc>
        <w:tc>
          <w:tcPr>
            <w:tcW w:w="1067" w:type="pct"/>
            <w:vAlign w:val="center"/>
          </w:tcPr>
          <w:p>
            <w:pPr>
              <w:tabs>
                <w:tab w:val="left" w:pos="1080"/>
              </w:tabs>
              <w:snapToGrid w:val="0"/>
              <w:rPr>
                <w:sz w:val="24"/>
              </w:rPr>
            </w:pPr>
            <w:r>
              <w:rPr>
                <w:sz w:val="24"/>
              </w:rPr>
              <w:t>中小企业证明文件</w:t>
            </w:r>
          </w:p>
        </w:tc>
        <w:tc>
          <w:tcPr>
            <w:tcW w:w="2596" w:type="pct"/>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2-1-2</w:t>
            </w:r>
          </w:p>
        </w:tc>
        <w:tc>
          <w:tcPr>
            <w:tcW w:w="1067" w:type="pct"/>
            <w:vAlign w:val="center"/>
          </w:tcPr>
          <w:p>
            <w:pPr>
              <w:tabs>
                <w:tab w:val="left" w:pos="1080"/>
              </w:tabs>
              <w:snapToGrid w:val="0"/>
              <w:rPr>
                <w:sz w:val="24"/>
              </w:rPr>
            </w:pPr>
            <w:r>
              <w:rPr>
                <w:sz w:val="24"/>
              </w:rPr>
              <w:t>拟分包情况说明及分包意向协议</w:t>
            </w:r>
          </w:p>
        </w:tc>
        <w:tc>
          <w:tcPr>
            <w:tcW w:w="2596" w:type="pct"/>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本项目对于联合体的要求</w:t>
            </w:r>
          </w:p>
        </w:tc>
        <w:tc>
          <w:tcPr>
            <w:tcW w:w="2596" w:type="pct"/>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882" w:type="pct"/>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政府购买服务承接主体的要求</w:t>
            </w:r>
          </w:p>
        </w:tc>
        <w:tc>
          <w:tcPr>
            <w:tcW w:w="2596" w:type="pct"/>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pPr>
              <w:tabs>
                <w:tab w:val="left" w:pos="1080"/>
              </w:tabs>
              <w:snapToGrid w:val="0"/>
              <w:rPr>
                <w:sz w:val="24"/>
              </w:rPr>
            </w:pPr>
            <w:r>
              <w:rPr>
                <w:sz w:val="24"/>
              </w:rPr>
              <w:t>格式见《投标文件格式》</w:t>
            </w:r>
            <w:r>
              <w:rPr>
                <w:rFonts w:hint="eastAsia"/>
                <w:sz w:val="24"/>
              </w:rPr>
              <w:t>“</w:t>
            </w:r>
            <w:r>
              <w:rPr>
                <w:sz w:val="24"/>
              </w:rPr>
              <w:t xml:space="preserve">1-2 </w:t>
            </w:r>
            <w:r>
              <w:rPr>
                <w:rFonts w:hint="eastAsia"/>
                <w:sz w:val="24"/>
              </w:rPr>
              <w:t>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3-3</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sz w:val="24"/>
              </w:rPr>
              <w:t>电子件或电子证照</w:t>
            </w:r>
            <w:r>
              <w:rPr>
                <w:rFonts w:hint="eastAsia"/>
                <w:sz w:val="24"/>
              </w:rPr>
              <w:t>。</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sz w:val="24"/>
              </w:rPr>
              <w:t>投标保证金</w:t>
            </w:r>
          </w:p>
        </w:tc>
        <w:tc>
          <w:tcPr>
            <w:tcW w:w="2596" w:type="pct"/>
            <w:vAlign w:val="center"/>
          </w:tcPr>
          <w:p>
            <w:pPr>
              <w:tabs>
                <w:tab w:val="left" w:pos="1080"/>
              </w:tabs>
              <w:snapToGrid w:val="0"/>
              <w:rPr>
                <w:sz w:val="24"/>
              </w:rPr>
            </w:pPr>
            <w:r>
              <w:rPr>
                <w:color w:val="000000"/>
                <w:kern w:val="0"/>
                <w:sz w:val="24"/>
              </w:rPr>
              <w:t>按照招标文件的规定提交投标保证金。</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5</w:t>
            </w:r>
          </w:p>
        </w:tc>
        <w:tc>
          <w:tcPr>
            <w:tcW w:w="1067" w:type="pct"/>
            <w:vAlign w:val="center"/>
          </w:tcPr>
          <w:p>
            <w:pPr>
              <w:tabs>
                <w:tab w:val="left" w:pos="1080"/>
              </w:tabs>
              <w:snapToGrid w:val="0"/>
              <w:rPr>
                <w:sz w:val="24"/>
              </w:rPr>
            </w:pPr>
            <w:r>
              <w:rPr>
                <w:rFonts w:hint="eastAsia"/>
                <w:sz w:val="24"/>
              </w:rPr>
              <w:t>获取招标文件</w:t>
            </w:r>
          </w:p>
        </w:tc>
        <w:tc>
          <w:tcPr>
            <w:tcW w:w="2596"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882" w:type="pct"/>
            <w:vAlign w:val="center"/>
          </w:tcPr>
          <w:p>
            <w:pPr>
              <w:tabs>
                <w:tab w:val="left" w:pos="1080"/>
              </w:tabs>
              <w:snapToGrid w:val="0"/>
              <w:rPr>
                <w:sz w:val="24"/>
              </w:rPr>
            </w:pPr>
          </w:p>
        </w:tc>
      </w:t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26"/>
    </w:tbl>
    <w:p>
      <w:pPr>
        <w:widowControl/>
        <w:jc w:val="left"/>
        <w:rPr>
          <w:sz w:val="24"/>
        </w:rPr>
      </w:pPr>
      <w:bookmarkStart w:id="729" w:name="_Hlt522424701"/>
      <w:bookmarkEnd w:id="729"/>
      <w:bookmarkStart w:id="730" w:name="_Hlt487900425"/>
      <w:bookmarkEnd w:id="730"/>
      <w:bookmarkStart w:id="731" w:name="_Toc226965858"/>
      <w:bookmarkStart w:id="732" w:name="_Toc353873940"/>
      <w:bookmarkStart w:id="733" w:name="_Toc127161490"/>
      <w:bookmarkStart w:id="734" w:name="_Toc127151779"/>
      <w:bookmarkStart w:id="735" w:name="_Toc353825550"/>
      <w:r>
        <w:rPr>
          <w:sz w:val="24"/>
        </w:rPr>
        <w:br w:type="page"/>
      </w:r>
    </w:p>
    <w:p>
      <w:pPr>
        <w:spacing w:line="360" w:lineRule="auto"/>
        <w:jc w:val="center"/>
        <w:outlineLvl w:val="0"/>
        <w:rPr>
          <w:b/>
          <w:sz w:val="36"/>
          <w:szCs w:val="36"/>
        </w:rPr>
      </w:pPr>
      <w:bookmarkStart w:id="736" w:name="_Toc99301423"/>
      <w:r>
        <w:rPr>
          <w:b/>
          <w:sz w:val="36"/>
          <w:szCs w:val="36"/>
        </w:rPr>
        <w:t xml:space="preserve">第四章   </w:t>
      </w:r>
      <w:bookmarkEnd w:id="731"/>
      <w:bookmarkEnd w:id="732"/>
      <w:bookmarkEnd w:id="733"/>
      <w:bookmarkEnd w:id="734"/>
      <w:bookmarkEnd w:id="735"/>
      <w:bookmarkStart w:id="737" w:name="_Hlt164229061"/>
      <w:bookmarkEnd w:id="737"/>
      <w:r>
        <w:rPr>
          <w:b/>
          <w:sz w:val="36"/>
          <w:szCs w:val="36"/>
        </w:rPr>
        <w:t>评标程序、评标方法和评标标准</w:t>
      </w:r>
      <w:bookmarkEnd w:id="736"/>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38" w:name="_Toc226309785"/>
      <w:bookmarkStart w:id="739" w:name="_Toc127151541"/>
      <w:bookmarkStart w:id="740" w:name="_Toc142311043"/>
      <w:bookmarkStart w:id="741" w:name="_Toc151193929"/>
      <w:bookmarkStart w:id="742" w:name="_Toc164229236"/>
      <w:bookmarkStart w:id="743" w:name="_Toc164351635"/>
      <w:bookmarkStart w:id="744" w:name="_Toc305158809"/>
      <w:bookmarkStart w:id="745" w:name="_Toc164229382"/>
      <w:bookmarkStart w:id="746" w:name="_Toc264969231"/>
      <w:bookmarkStart w:id="747" w:name="_Toc195842906"/>
      <w:bookmarkStart w:id="748" w:name="_Toc150480779"/>
      <w:bookmarkStart w:id="749" w:name="_Toc150774746"/>
      <w:bookmarkStart w:id="750" w:name="_Toc149720834"/>
      <w:bookmarkStart w:id="751" w:name="_Toc226965731"/>
      <w:bookmarkStart w:id="752" w:name="_Toc127151742"/>
      <w:bookmarkStart w:id="753" w:name="_Toc265228379"/>
      <w:bookmarkStart w:id="754" w:name="_Toc226337237"/>
      <w:bookmarkStart w:id="755" w:name="_Toc127161455"/>
      <w:bookmarkStart w:id="756" w:name="_Toc226965814"/>
      <w:bookmarkStart w:id="757" w:name="_Toc151193855"/>
      <w:bookmarkStart w:id="758" w:name="_Toc151193711"/>
      <w:bookmarkStart w:id="759" w:name="_Toc164608655"/>
      <w:bookmarkStart w:id="760" w:name="_Toc151190168"/>
      <w:bookmarkStart w:id="761" w:name="_Toc151193783"/>
      <w:bookmarkStart w:id="762" w:name="_Toc150774641"/>
      <w:bookmarkStart w:id="763" w:name="_Toc305158883"/>
      <w:bookmarkStart w:id="764" w:name="_Toc164608810"/>
      <w:bookmarkStart w:id="765" w:name="_Toc151193639"/>
      <w:bookmarkStart w:id="766" w:name="_Toc150509292"/>
      <w:bookmarkStart w:id="767" w:name="_Toc353873941"/>
      <w:bookmarkStart w:id="768" w:name="_Toc353825551"/>
      <w:bookmarkStart w:id="769" w:name="_Toc195842920"/>
      <w:bookmarkStart w:id="770" w:name="_Toc127151555"/>
      <w:bookmarkStart w:id="771" w:name="_Toc265228393"/>
      <w:bookmarkStart w:id="772" w:name="_Toc305158897"/>
      <w:bookmarkStart w:id="773" w:name="_Toc305158823"/>
      <w:bookmarkStart w:id="774" w:name="_Toc353873935"/>
      <w:bookmarkStart w:id="775" w:name="_Toc142311057"/>
      <w:bookmarkStart w:id="776" w:name="_Toc226337251"/>
      <w:bookmarkStart w:id="777" w:name="_Toc226965828"/>
      <w:bookmarkStart w:id="778" w:name="_Toc150480793"/>
      <w:bookmarkStart w:id="779" w:name="_Toc264969245"/>
      <w:bookmarkStart w:id="780" w:name="_Toc353825545"/>
      <w:bookmarkStart w:id="781" w:name="_Toc353873665"/>
      <w:bookmarkStart w:id="782" w:name="_Toc150774760"/>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3"/>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6" w:hangingChars="148"/>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pPr>
              <w:widowControl/>
              <w:jc w:val="center"/>
              <w:rPr>
                <w:b/>
                <w:color w:val="000000"/>
                <w:kern w:val="0"/>
                <w:sz w:val="24"/>
              </w:rPr>
            </w:pPr>
            <w:r>
              <w:rPr>
                <w:b/>
                <w:color w:val="000000"/>
                <w:kern w:val="0"/>
                <w:sz w:val="24"/>
              </w:rPr>
              <w:t>序号</w:t>
            </w:r>
          </w:p>
        </w:tc>
        <w:tc>
          <w:tcPr>
            <w:tcW w:w="975" w:type="pct"/>
            <w:shd w:val="clear" w:color="auto" w:fill="auto"/>
            <w:vAlign w:val="center"/>
          </w:tcPr>
          <w:p>
            <w:pPr>
              <w:widowControl/>
              <w:jc w:val="center"/>
              <w:rPr>
                <w:b/>
                <w:color w:val="000000"/>
                <w:kern w:val="0"/>
                <w:sz w:val="24"/>
              </w:rPr>
            </w:pPr>
            <w:r>
              <w:rPr>
                <w:b/>
                <w:color w:val="000000"/>
                <w:kern w:val="0"/>
                <w:sz w:val="24"/>
              </w:rPr>
              <w:t>审查因素</w:t>
            </w:r>
          </w:p>
        </w:tc>
        <w:tc>
          <w:tcPr>
            <w:tcW w:w="3620" w:type="pct"/>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w:t>
            </w:r>
          </w:p>
        </w:tc>
        <w:tc>
          <w:tcPr>
            <w:tcW w:w="975" w:type="pct"/>
            <w:shd w:val="clear" w:color="auto" w:fill="auto"/>
            <w:vAlign w:val="center"/>
          </w:tcPr>
          <w:p>
            <w:pPr>
              <w:widowControl/>
              <w:jc w:val="left"/>
              <w:rPr>
                <w:color w:val="000000"/>
                <w:kern w:val="0"/>
                <w:sz w:val="24"/>
              </w:rPr>
            </w:pPr>
            <w:r>
              <w:rPr>
                <w:color w:val="000000"/>
                <w:kern w:val="0"/>
                <w:sz w:val="24"/>
              </w:rPr>
              <w:t>授权委托书</w:t>
            </w:r>
          </w:p>
        </w:tc>
        <w:tc>
          <w:tcPr>
            <w:tcW w:w="3620" w:type="pct"/>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2</w:t>
            </w:r>
          </w:p>
        </w:tc>
        <w:tc>
          <w:tcPr>
            <w:tcW w:w="975" w:type="pct"/>
            <w:shd w:val="clear" w:color="auto" w:fill="auto"/>
            <w:vAlign w:val="center"/>
          </w:tcPr>
          <w:p>
            <w:pPr>
              <w:widowControl/>
              <w:jc w:val="left"/>
              <w:rPr>
                <w:color w:val="000000"/>
                <w:kern w:val="0"/>
                <w:sz w:val="24"/>
              </w:rPr>
            </w:pPr>
            <w:r>
              <w:rPr>
                <w:color w:val="000000"/>
                <w:kern w:val="0"/>
                <w:sz w:val="24"/>
              </w:rPr>
              <w:t>投标完整性</w:t>
            </w:r>
          </w:p>
        </w:tc>
        <w:tc>
          <w:tcPr>
            <w:tcW w:w="3620" w:type="pct"/>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3</w:t>
            </w:r>
          </w:p>
        </w:tc>
        <w:tc>
          <w:tcPr>
            <w:tcW w:w="975" w:type="pct"/>
            <w:shd w:val="clear" w:color="auto" w:fill="auto"/>
            <w:vAlign w:val="center"/>
          </w:tcPr>
          <w:p>
            <w:pPr>
              <w:widowControl/>
              <w:jc w:val="left"/>
              <w:rPr>
                <w:color w:val="000000"/>
                <w:kern w:val="0"/>
                <w:sz w:val="24"/>
              </w:rPr>
            </w:pPr>
            <w:r>
              <w:rPr>
                <w:color w:val="000000"/>
                <w:kern w:val="0"/>
                <w:sz w:val="24"/>
              </w:rPr>
              <w:t>投标报价</w:t>
            </w:r>
          </w:p>
        </w:tc>
        <w:tc>
          <w:tcPr>
            <w:tcW w:w="3620" w:type="pct"/>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4</w:t>
            </w:r>
          </w:p>
        </w:tc>
        <w:tc>
          <w:tcPr>
            <w:tcW w:w="975" w:type="pct"/>
            <w:shd w:val="clear" w:color="auto" w:fill="auto"/>
            <w:vAlign w:val="center"/>
          </w:tcPr>
          <w:p>
            <w:pPr>
              <w:widowControl/>
              <w:jc w:val="left"/>
              <w:rPr>
                <w:color w:val="000000"/>
                <w:kern w:val="0"/>
                <w:sz w:val="24"/>
              </w:rPr>
            </w:pPr>
            <w:r>
              <w:rPr>
                <w:color w:val="000000"/>
                <w:kern w:val="0"/>
                <w:sz w:val="24"/>
              </w:rPr>
              <w:t>报价唯一性</w:t>
            </w:r>
          </w:p>
        </w:tc>
        <w:tc>
          <w:tcPr>
            <w:tcW w:w="3620" w:type="pct"/>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5</w:t>
            </w:r>
          </w:p>
        </w:tc>
        <w:tc>
          <w:tcPr>
            <w:tcW w:w="975" w:type="pct"/>
            <w:shd w:val="clear" w:color="auto" w:fill="auto"/>
            <w:vAlign w:val="center"/>
          </w:tcPr>
          <w:p>
            <w:pPr>
              <w:widowControl/>
              <w:jc w:val="left"/>
              <w:rPr>
                <w:color w:val="000000"/>
                <w:kern w:val="0"/>
                <w:sz w:val="24"/>
              </w:rPr>
            </w:pPr>
            <w:r>
              <w:rPr>
                <w:color w:val="000000"/>
                <w:kern w:val="0"/>
                <w:sz w:val="24"/>
              </w:rPr>
              <w:t>投标有效期</w:t>
            </w:r>
          </w:p>
        </w:tc>
        <w:tc>
          <w:tcPr>
            <w:tcW w:w="3620" w:type="pct"/>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6</w:t>
            </w:r>
          </w:p>
        </w:tc>
        <w:tc>
          <w:tcPr>
            <w:tcW w:w="975" w:type="pct"/>
            <w:shd w:val="clear" w:color="auto" w:fill="auto"/>
            <w:vAlign w:val="center"/>
          </w:tcPr>
          <w:p>
            <w:pPr>
              <w:widowControl/>
              <w:jc w:val="left"/>
              <w:rPr>
                <w:color w:val="000000"/>
                <w:kern w:val="0"/>
                <w:sz w:val="24"/>
              </w:rPr>
            </w:pPr>
            <w:r>
              <w:rPr>
                <w:color w:val="000000"/>
                <w:kern w:val="0"/>
                <w:sz w:val="24"/>
              </w:rPr>
              <w:t>实质性格式</w:t>
            </w:r>
          </w:p>
        </w:tc>
        <w:tc>
          <w:tcPr>
            <w:tcW w:w="3620" w:type="pct"/>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7</w:t>
            </w:r>
          </w:p>
        </w:tc>
        <w:tc>
          <w:tcPr>
            <w:tcW w:w="975" w:type="pct"/>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8</w:t>
            </w:r>
          </w:p>
        </w:tc>
        <w:tc>
          <w:tcPr>
            <w:tcW w:w="975" w:type="pct"/>
            <w:shd w:val="clear" w:color="auto" w:fill="auto"/>
            <w:vAlign w:val="center"/>
          </w:tcPr>
          <w:p>
            <w:pPr>
              <w:widowControl/>
              <w:jc w:val="left"/>
              <w:rPr>
                <w:color w:val="000000"/>
                <w:kern w:val="0"/>
                <w:sz w:val="24"/>
              </w:rPr>
            </w:pPr>
            <w:r>
              <w:rPr>
                <w:sz w:val="24"/>
              </w:rPr>
              <w:t>拟分包情况说明（如有）</w:t>
            </w:r>
          </w:p>
        </w:tc>
        <w:tc>
          <w:tcPr>
            <w:tcW w:w="3620" w:type="pct"/>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9</w:t>
            </w:r>
          </w:p>
        </w:tc>
        <w:tc>
          <w:tcPr>
            <w:tcW w:w="975" w:type="pct"/>
            <w:shd w:val="clear" w:color="auto" w:fill="auto"/>
            <w:vAlign w:val="center"/>
          </w:tcPr>
          <w:p>
            <w:pPr>
              <w:widowControl/>
              <w:jc w:val="left"/>
              <w:rPr>
                <w:color w:val="000000"/>
                <w:kern w:val="0"/>
                <w:sz w:val="24"/>
              </w:rPr>
            </w:pPr>
            <w:r>
              <w:rPr>
                <w:color w:val="000000"/>
                <w:kern w:val="0"/>
                <w:sz w:val="24"/>
              </w:rPr>
              <w:t>分包其他要求（如有）</w:t>
            </w:r>
          </w:p>
        </w:tc>
        <w:tc>
          <w:tcPr>
            <w:tcW w:w="3620" w:type="pct"/>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10</w:t>
            </w:r>
          </w:p>
        </w:tc>
        <w:tc>
          <w:tcPr>
            <w:tcW w:w="975" w:type="pct"/>
            <w:shd w:val="clear" w:color="auto" w:fill="auto"/>
            <w:vAlign w:val="center"/>
          </w:tcPr>
          <w:p>
            <w:pPr>
              <w:widowControl/>
              <w:jc w:val="left"/>
              <w:rPr>
                <w:color w:val="000000"/>
                <w:kern w:val="0"/>
                <w:sz w:val="24"/>
              </w:rPr>
            </w:pPr>
            <w:r>
              <w:rPr>
                <w:color w:val="000000"/>
                <w:kern w:val="0"/>
                <w:sz w:val="24"/>
              </w:rPr>
              <w:t>报价的修正（如有）</w:t>
            </w:r>
          </w:p>
        </w:tc>
        <w:tc>
          <w:tcPr>
            <w:tcW w:w="3620" w:type="pct"/>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11</w:t>
            </w:r>
          </w:p>
        </w:tc>
        <w:tc>
          <w:tcPr>
            <w:tcW w:w="975" w:type="pct"/>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12</w:t>
            </w:r>
          </w:p>
        </w:tc>
        <w:tc>
          <w:tcPr>
            <w:tcW w:w="975"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13</w:t>
            </w:r>
          </w:p>
        </w:tc>
        <w:tc>
          <w:tcPr>
            <w:tcW w:w="975" w:type="pct"/>
            <w:shd w:val="clear" w:color="auto" w:fill="auto"/>
            <w:vAlign w:val="center"/>
          </w:tcPr>
          <w:p>
            <w:pPr>
              <w:widowControl/>
              <w:jc w:val="left"/>
              <w:rPr>
                <w:color w:val="000000"/>
                <w:kern w:val="0"/>
                <w:sz w:val="24"/>
              </w:rPr>
            </w:pPr>
            <w:r>
              <w:rPr>
                <w:color w:val="000000"/>
                <w:kern w:val="0"/>
                <w:sz w:val="24"/>
              </w:rPr>
              <w:t>公平竞争</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14</w:t>
            </w:r>
          </w:p>
        </w:tc>
        <w:tc>
          <w:tcPr>
            <w:tcW w:w="975" w:type="pct"/>
            <w:shd w:val="clear" w:color="auto" w:fill="auto"/>
            <w:vAlign w:val="center"/>
          </w:tcPr>
          <w:p>
            <w:pPr>
              <w:widowControl/>
              <w:jc w:val="left"/>
              <w:rPr>
                <w:color w:val="000000"/>
                <w:kern w:val="0"/>
                <w:sz w:val="24"/>
              </w:rPr>
            </w:pPr>
            <w:r>
              <w:rPr>
                <w:color w:val="000000"/>
                <w:kern w:val="0"/>
                <w:sz w:val="24"/>
              </w:rPr>
              <w:t>串通投标</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pPr>
              <w:widowControl/>
              <w:jc w:val="left"/>
              <w:rPr>
                <w:color w:val="000000"/>
                <w:kern w:val="0"/>
                <w:sz w:val="24"/>
              </w:rPr>
            </w:pPr>
            <w:r>
              <w:rPr>
                <w:color w:val="000000"/>
                <w:kern w:val="0"/>
                <w:sz w:val="24"/>
              </w:rPr>
              <w:t>附加条件</w:t>
            </w:r>
          </w:p>
        </w:tc>
        <w:tc>
          <w:tcPr>
            <w:tcW w:w="3620" w:type="pct"/>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bookmarkStart w:id="919" w:name="_GoBack"/>
            <w:bookmarkEnd w:id="919"/>
          </w:p>
        </w:tc>
        <w:tc>
          <w:tcPr>
            <w:tcW w:w="975" w:type="pct"/>
            <w:shd w:val="clear" w:color="auto" w:fill="auto"/>
            <w:vAlign w:val="center"/>
          </w:tcPr>
          <w:p>
            <w:pPr>
              <w:widowControl/>
              <w:jc w:val="left"/>
              <w:rPr>
                <w:color w:val="000000"/>
                <w:kern w:val="0"/>
                <w:sz w:val="24"/>
              </w:rPr>
            </w:pPr>
            <w:r>
              <w:rPr>
                <w:color w:val="000000"/>
                <w:kern w:val="0"/>
                <w:sz w:val="24"/>
              </w:rPr>
              <w:t>其他无效情形</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tabs>
          <w:tab w:val="left" w:pos="900"/>
          <w:tab w:val="left" w:pos="1080"/>
          <w:tab w:val="left" w:pos="1589"/>
        </w:tabs>
        <w:snapToGrid w:val="0"/>
        <w:spacing w:line="360" w:lineRule="auto"/>
        <w:ind w:leftChars="-170" w:hanging="356" w:hangingChars="148"/>
        <w:jc w:val="center"/>
        <w:rPr>
          <w:b/>
          <w:color w:val="000000" w:themeColor="text1"/>
          <w:sz w:val="24"/>
          <w14:textFill>
            <w14:solidFill>
              <w14:schemeClr w14:val="tx1"/>
            </w14:solidFill>
          </w14:textFill>
        </w:rPr>
      </w:pPr>
    </w:p>
    <w:p>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eastAsiaTheme="minorEastAsia"/>
          <w:kern w:val="0"/>
          <w:sz w:val="24"/>
        </w:rPr>
        <w:t>（</w:t>
      </w:r>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r>
        <w:rPr>
          <w:rFonts w:eastAsiaTheme="minorEastAsia"/>
          <w:kern w:val="0"/>
          <w:sz w:val="24"/>
        </w:rPr>
        <w:t>）</w:t>
      </w:r>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hanging="1104"/>
        <w:rPr>
          <w:sz w:val="24"/>
        </w:rPr>
      </w:pPr>
      <w:r>
        <w:rPr>
          <w:rFonts w:hint="eastAsia"/>
          <w:sz w:val="24"/>
        </w:rPr>
        <w:t>异常低价处理</w:t>
      </w:r>
    </w:p>
    <w:p>
      <w:pPr>
        <w:numPr>
          <w:ilvl w:val="2"/>
          <w:numId w:val="12"/>
        </w:numPr>
        <w:tabs>
          <w:tab w:val="left" w:pos="1080"/>
          <w:tab w:val="left" w:pos="1589"/>
          <w:tab w:val="left" w:pos="2035"/>
          <w:tab w:val="left" w:pos="2114"/>
        </w:tabs>
        <w:snapToGrid w:val="0"/>
        <w:spacing w:line="360" w:lineRule="auto"/>
        <w:ind w:left="2035"/>
        <w:rPr>
          <w:sz w:val="24"/>
        </w:rPr>
      </w:pPr>
      <w:r>
        <w:rPr>
          <w:sz w:val="24"/>
        </w:rPr>
        <w:t xml:space="preserve"> </w:t>
      </w:r>
      <w:r>
        <w:rPr>
          <w:rFonts w:hint="eastAsia"/>
          <w:sz w:val="24"/>
        </w:rPr>
        <w:t>政府采购评审中出现下列情形之一的，评审委员会应当启动异常低价投标（响应）审查程序：</w:t>
      </w:r>
    </w:p>
    <w:p>
      <w:pPr>
        <w:tabs>
          <w:tab w:val="left" w:pos="900"/>
          <w:tab w:val="left" w:pos="1080"/>
          <w:tab w:val="left" w:pos="1589"/>
          <w:tab w:val="left" w:pos="1980"/>
          <w:tab w:val="left" w:pos="2035"/>
          <w:tab w:val="left" w:pos="2114"/>
        </w:tabs>
        <w:snapToGrid w:val="0"/>
        <w:spacing w:line="360" w:lineRule="auto"/>
        <w:ind w:left="2035"/>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___%</w:t>
      </w:r>
      <w:r>
        <w:rPr>
          <w:rFonts w:hint="eastAsia"/>
          <w:sz w:val="24"/>
        </w:rPr>
        <w:t>的，即投标（响应）报价</w:t>
      </w:r>
      <w:r>
        <w:rPr>
          <w:sz w:val="24"/>
        </w:rPr>
        <w:t>&lt;</w:t>
      </w:r>
      <w:r>
        <w:rPr>
          <w:rFonts w:hint="eastAsia"/>
          <w:sz w:val="24"/>
        </w:rPr>
        <w:t>全部通过符合性审查供应商投标（响应）报价平均值×</w:t>
      </w:r>
      <w:r>
        <w:rPr>
          <w:sz w:val="24"/>
        </w:rPr>
        <w:t>___%</w:t>
      </w:r>
      <w:r>
        <w:rPr>
          <w:rFonts w:hint="eastAsia"/>
          <w:sz w:val="24"/>
        </w:rPr>
        <w:t>；</w:t>
      </w:r>
    </w:p>
    <w:p>
      <w:pPr>
        <w:tabs>
          <w:tab w:val="left" w:pos="900"/>
          <w:tab w:val="left" w:pos="1080"/>
          <w:tab w:val="left" w:pos="1589"/>
          <w:tab w:val="left" w:pos="1980"/>
          <w:tab w:val="left" w:pos="2035"/>
          <w:tab w:val="left" w:pos="2114"/>
        </w:tabs>
        <w:snapToGrid w:val="0"/>
        <w:spacing w:line="360" w:lineRule="auto"/>
        <w:ind w:left="2035"/>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___%</w:t>
      </w:r>
      <w:r>
        <w:rPr>
          <w:rFonts w:hint="eastAsia"/>
          <w:sz w:val="24"/>
        </w:rPr>
        <w:t>的，即投标（响应）报价</w:t>
      </w:r>
      <w:r>
        <w:rPr>
          <w:sz w:val="24"/>
        </w:rPr>
        <w:t>&lt;</w:t>
      </w:r>
      <w:r>
        <w:rPr>
          <w:rFonts w:hint="eastAsia"/>
          <w:sz w:val="24"/>
        </w:rPr>
        <w:t>通过符合性审查的次低报价供应商投标（响应）报价×</w:t>
      </w:r>
      <w:r>
        <w:rPr>
          <w:sz w:val="24"/>
        </w:rPr>
        <w:t>___%</w:t>
      </w:r>
      <w:r>
        <w:rPr>
          <w:rFonts w:hint="eastAsia"/>
          <w:sz w:val="24"/>
        </w:rPr>
        <w:t>；</w:t>
      </w:r>
    </w:p>
    <w:p>
      <w:pPr>
        <w:tabs>
          <w:tab w:val="left" w:pos="900"/>
          <w:tab w:val="left" w:pos="1080"/>
          <w:tab w:val="left" w:pos="1589"/>
          <w:tab w:val="left" w:pos="1980"/>
          <w:tab w:val="left" w:pos="2035"/>
          <w:tab w:val="left" w:pos="2114"/>
        </w:tabs>
        <w:snapToGrid w:val="0"/>
        <w:spacing w:line="360" w:lineRule="auto"/>
        <w:ind w:left="2035"/>
        <w:rPr>
          <w:sz w:val="24"/>
        </w:rPr>
      </w:pPr>
      <w:r>
        <w:rPr>
          <w:rFonts w:hint="eastAsia"/>
          <w:sz w:val="24"/>
        </w:rPr>
        <w:t>（</w:t>
      </w:r>
      <w:r>
        <w:rPr>
          <w:sz w:val="24"/>
        </w:rPr>
        <w:t>3</w:t>
      </w:r>
      <w:r>
        <w:rPr>
          <w:rFonts w:hint="eastAsia"/>
          <w:sz w:val="24"/>
        </w:rPr>
        <w:t>）投标（响应）报价低于采购项目最高限价</w:t>
      </w:r>
      <w:r>
        <w:rPr>
          <w:sz w:val="24"/>
        </w:rPr>
        <w:t>___%</w:t>
      </w:r>
      <w:r>
        <w:rPr>
          <w:rFonts w:hint="eastAsia"/>
          <w:sz w:val="24"/>
        </w:rPr>
        <w:t>的，即投标（响应）报价</w:t>
      </w:r>
      <w:r>
        <w:rPr>
          <w:sz w:val="24"/>
        </w:rPr>
        <w:t>&lt;</w:t>
      </w:r>
      <w:r>
        <w:rPr>
          <w:rFonts w:hint="eastAsia"/>
          <w:sz w:val="24"/>
        </w:rPr>
        <w:t>采购项目最高限价×</w:t>
      </w:r>
      <w:r>
        <w:rPr>
          <w:sz w:val="24"/>
        </w:rPr>
        <w:t>___%</w:t>
      </w:r>
      <w:r>
        <w:rPr>
          <w:rFonts w:hint="eastAsia"/>
          <w:sz w:val="24"/>
        </w:rPr>
        <w:t>；未设定最高限价的采购项目，以采购项目预算金额作为最高限价；</w:t>
      </w:r>
    </w:p>
    <w:p>
      <w:pPr>
        <w:tabs>
          <w:tab w:val="left" w:pos="900"/>
          <w:tab w:val="left" w:pos="1080"/>
          <w:tab w:val="left" w:pos="1589"/>
          <w:tab w:val="left" w:pos="1980"/>
          <w:tab w:val="left" w:pos="2035"/>
          <w:tab w:val="left" w:pos="2114"/>
        </w:tabs>
        <w:snapToGrid w:val="0"/>
        <w:spacing w:line="360" w:lineRule="auto"/>
        <w:ind w:left="2035"/>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pPr>
        <w:numPr>
          <w:ilvl w:val="2"/>
          <w:numId w:val="12"/>
        </w:numPr>
        <w:tabs>
          <w:tab w:val="left" w:pos="1080"/>
          <w:tab w:val="left" w:pos="1589"/>
          <w:tab w:val="left" w:pos="2035"/>
          <w:tab w:val="left" w:pos="2114"/>
        </w:tabs>
        <w:snapToGrid w:val="0"/>
        <w:spacing w:line="360" w:lineRule="auto"/>
        <w:ind w:left="2035"/>
        <w:rPr>
          <w:sz w:val="24"/>
        </w:rPr>
      </w:pPr>
      <w:r>
        <w:rPr>
          <w:sz w:val="24"/>
        </w:rPr>
        <w:t xml:space="preserve"> </w:t>
      </w: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pPr>
        <w:numPr>
          <w:ilvl w:val="2"/>
          <w:numId w:val="12"/>
        </w:numPr>
        <w:tabs>
          <w:tab w:val="left" w:pos="1080"/>
          <w:tab w:val="left" w:pos="1589"/>
          <w:tab w:val="left" w:pos="2035"/>
          <w:tab w:val="left" w:pos="2114"/>
        </w:tabs>
        <w:snapToGrid w:val="0"/>
        <w:spacing w:line="360" w:lineRule="auto"/>
        <w:ind w:left="2035"/>
        <w:rPr>
          <w:sz w:val="24"/>
        </w:rPr>
      </w:pPr>
      <w:r>
        <w:rPr>
          <w:sz w:val="24"/>
        </w:rPr>
        <w:t xml:space="preserve"> </w:t>
      </w: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2"/>
        </w:numPr>
        <w:tabs>
          <w:tab w:val="left" w:pos="1080"/>
          <w:tab w:val="left" w:pos="1589"/>
          <w:tab w:val="left" w:pos="2035"/>
          <w:tab w:val="left" w:pos="2114"/>
        </w:tabs>
        <w:snapToGrid w:val="0"/>
        <w:spacing w:line="360" w:lineRule="auto"/>
        <w:ind w:left="2035"/>
        <w:rPr>
          <w:sz w:val="24"/>
        </w:rPr>
      </w:pPr>
      <w:bookmarkStart w:id="784" w:name="_Hlk190337965"/>
      <w:r>
        <w:rPr>
          <w:sz w:val="24"/>
        </w:rPr>
        <w:t xml:space="preserve"> </w:t>
      </w:r>
      <w:r>
        <w:rPr>
          <w:rFonts w:hint="eastAsia"/>
          <w:sz w:val="24"/>
        </w:rPr>
        <w:t>上述投标（响应）报价指按照本章</w:t>
      </w:r>
      <w:r>
        <w:rPr>
          <w:sz w:val="24"/>
        </w:rPr>
        <w:t>2.4</w:t>
      </w:r>
      <w:r>
        <w:rPr>
          <w:rFonts w:hint="eastAsia"/>
          <w:sz w:val="24"/>
        </w:rPr>
        <w:t>修正后的报价</w:t>
      </w:r>
      <w:bookmarkEnd w:id="784"/>
      <w:r>
        <w:rPr>
          <w:rFonts w:hint="eastAsia"/>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或提供财政部会同有关部门规定的有关证明文件，否则视为非本国产品。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67"/>
      <w:bookmarkEnd w:id="768"/>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785" w:name="_Toc226309790"/>
      <w:bookmarkStart w:id="786" w:name="_Toc151193934"/>
      <w:bookmarkStart w:id="787" w:name="_Toc150774646"/>
      <w:bookmarkStart w:id="788" w:name="_Toc226965819"/>
      <w:bookmarkStart w:id="789" w:name="_Toc164351640"/>
      <w:bookmarkStart w:id="790" w:name="_Toc127151546"/>
      <w:bookmarkStart w:id="791" w:name="_Toc305158888"/>
      <w:bookmarkStart w:id="792" w:name="_Toc142311048"/>
      <w:bookmarkStart w:id="793" w:name="_Toc164608660"/>
      <w:bookmarkStart w:id="794" w:name="_Toc195842911"/>
      <w:bookmarkStart w:id="795" w:name="_Toc150480784"/>
      <w:bookmarkStart w:id="796" w:name="_Toc151193644"/>
      <w:bookmarkStart w:id="797" w:name="_Toc164229387"/>
      <w:bookmarkStart w:id="798" w:name="_Toc151193716"/>
      <w:bookmarkStart w:id="799" w:name="_Toc127151747"/>
      <w:bookmarkStart w:id="800" w:name="_Toc264969236"/>
      <w:bookmarkStart w:id="801" w:name="_Toc150509297"/>
      <w:bookmarkStart w:id="802" w:name="_Toc150774751"/>
      <w:bookmarkStart w:id="803" w:name="_Toc164229241"/>
      <w:bookmarkStart w:id="804" w:name="_Toc127161460"/>
      <w:bookmarkStart w:id="805" w:name="_Toc164608815"/>
      <w:bookmarkStart w:id="806" w:name="_Toc151193860"/>
      <w:bookmarkStart w:id="807" w:name="_Toc265228384"/>
      <w:bookmarkStart w:id="808" w:name="_Toc226965736"/>
      <w:bookmarkStart w:id="809" w:name="_Toc149720839"/>
      <w:bookmarkStart w:id="810" w:name="_Ref467307010"/>
      <w:bookmarkStart w:id="811" w:name="_Toc151190173"/>
      <w:bookmarkStart w:id="812" w:name="_Toc226337242"/>
      <w:bookmarkStart w:id="813" w:name="_Toc520356170"/>
      <w:bookmarkStart w:id="814" w:name="_Toc305158814"/>
      <w:bookmarkStart w:id="815" w:name="_Toc151193788"/>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评标委员会将根据各投标人的评标排序，依次推荐本项目（各采购包）的中标候选人，起草并签署评标报告。本项目（各采购包）评标委员会共（各）推荐___名中标候选人。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r>
        <w:rPr>
          <w:sz w:val="24"/>
        </w:rPr>
        <w:t>。</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p>
      <w:pPr>
        <w:tabs>
          <w:tab w:val="left" w:pos="360"/>
          <w:tab w:val="left" w:pos="900"/>
          <w:tab w:val="left" w:pos="1080"/>
          <w:tab w:val="left" w:pos="2014"/>
        </w:tabs>
        <w:snapToGrid w:val="0"/>
        <w:spacing w:line="360" w:lineRule="auto"/>
        <w:rPr>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b/>
                <w:sz w:val="24"/>
              </w:rPr>
            </w:pPr>
            <w:r>
              <w:rPr>
                <w:b/>
                <w:sz w:val="24"/>
              </w:rPr>
              <w:t>序号</w:t>
            </w:r>
          </w:p>
        </w:tc>
        <w:tc>
          <w:tcPr>
            <w:tcW w:w="1462" w:type="dxa"/>
            <w:vAlign w:val="center"/>
          </w:tcPr>
          <w:p>
            <w:pPr>
              <w:ind w:firstLine="28"/>
              <w:jc w:val="center"/>
              <w:rPr>
                <w:b/>
                <w:sz w:val="24"/>
              </w:rPr>
            </w:pPr>
            <w:r>
              <w:rPr>
                <w:b/>
                <w:sz w:val="24"/>
              </w:rPr>
              <w:t>评分因素</w:t>
            </w:r>
          </w:p>
        </w:tc>
        <w:tc>
          <w:tcPr>
            <w:tcW w:w="913" w:type="dxa"/>
            <w:vAlign w:val="center"/>
          </w:tcPr>
          <w:p>
            <w:pPr>
              <w:ind w:firstLine="28"/>
              <w:jc w:val="center"/>
              <w:rPr>
                <w:b/>
                <w:sz w:val="24"/>
              </w:rPr>
            </w:pPr>
            <w:r>
              <w:rPr>
                <w:b/>
                <w:sz w:val="24"/>
              </w:rPr>
              <w:t>分值</w:t>
            </w:r>
          </w:p>
        </w:tc>
        <w:tc>
          <w:tcPr>
            <w:tcW w:w="3978" w:type="dxa"/>
            <w:vAlign w:val="center"/>
          </w:tcPr>
          <w:p>
            <w:pPr>
              <w:ind w:firstLine="28"/>
              <w:jc w:val="center"/>
              <w:rPr>
                <w:b/>
                <w:sz w:val="24"/>
              </w:rPr>
            </w:pPr>
            <w:r>
              <w:rPr>
                <w:b/>
                <w:sz w:val="24"/>
              </w:rPr>
              <w:t>评分标准</w:t>
            </w:r>
          </w:p>
        </w:tc>
        <w:tc>
          <w:tcPr>
            <w:tcW w:w="2440" w:type="dxa"/>
            <w:vAlign w:val="center"/>
          </w:tcPr>
          <w:p>
            <w:pPr>
              <w:pStyle w:val="245"/>
              <w:spacing w:before="0" w:after="0" w:line="240" w:lineRule="auto"/>
              <w:rPr>
                <w:rFonts w:eastAsia="宋体"/>
                <w:szCs w:val="24"/>
              </w:rPr>
            </w:pPr>
            <w:r>
              <w:rPr>
                <w:rFonts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b/>
                <w:sz w:val="24"/>
              </w:rPr>
            </w:pPr>
          </w:p>
        </w:tc>
        <w:tc>
          <w:tcPr>
            <w:tcW w:w="1462" w:type="dxa"/>
            <w:vAlign w:val="center"/>
          </w:tcPr>
          <w:p>
            <w:pPr>
              <w:ind w:firstLine="28"/>
              <w:jc w:val="center"/>
              <w:rPr>
                <w:sz w:val="24"/>
              </w:rPr>
            </w:pPr>
          </w:p>
        </w:tc>
        <w:tc>
          <w:tcPr>
            <w:tcW w:w="913" w:type="dxa"/>
            <w:vAlign w:val="center"/>
          </w:tcPr>
          <w:p>
            <w:pPr>
              <w:ind w:firstLine="28"/>
              <w:jc w:val="center"/>
              <w:rPr>
                <w:b/>
                <w:sz w:val="24"/>
              </w:rPr>
            </w:pPr>
          </w:p>
        </w:tc>
        <w:tc>
          <w:tcPr>
            <w:tcW w:w="3978" w:type="dxa"/>
            <w:vAlign w:val="center"/>
          </w:tcPr>
          <w:p>
            <w:pPr>
              <w:ind w:firstLine="28"/>
              <w:jc w:val="center"/>
              <w:rPr>
                <w:b/>
                <w:sz w:val="24"/>
              </w:rPr>
            </w:pPr>
          </w:p>
        </w:tc>
        <w:tc>
          <w:tcPr>
            <w:tcW w:w="2440" w:type="dxa"/>
            <w:vAlign w:val="center"/>
          </w:tcPr>
          <w:p>
            <w:pPr>
              <w:pStyle w:val="245"/>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ind w:firstLine="28"/>
              <w:jc w:val="center"/>
              <w:rPr>
                <w:sz w:val="24"/>
              </w:rPr>
            </w:pPr>
          </w:p>
        </w:tc>
        <w:tc>
          <w:tcPr>
            <w:tcW w:w="1462" w:type="dxa"/>
            <w:vAlign w:val="center"/>
          </w:tcPr>
          <w:p>
            <w:pPr>
              <w:ind w:firstLine="28"/>
              <w:jc w:val="center"/>
              <w:rPr>
                <w:sz w:val="24"/>
              </w:rPr>
            </w:pPr>
          </w:p>
        </w:tc>
        <w:tc>
          <w:tcPr>
            <w:tcW w:w="913" w:type="dxa"/>
            <w:vAlign w:val="center"/>
          </w:tcPr>
          <w:p>
            <w:pPr>
              <w:ind w:firstLine="28"/>
              <w:jc w:val="center"/>
              <w:rPr>
                <w:sz w:val="24"/>
              </w:rPr>
            </w:pPr>
          </w:p>
        </w:tc>
        <w:tc>
          <w:tcPr>
            <w:tcW w:w="3978" w:type="dxa"/>
            <w:vAlign w:val="center"/>
          </w:tcPr>
          <w:p>
            <w:pPr>
              <w:ind w:firstLine="28"/>
              <w:jc w:val="center"/>
              <w:rPr>
                <w:b/>
                <w:sz w:val="24"/>
              </w:rPr>
            </w:pPr>
          </w:p>
        </w:tc>
        <w:tc>
          <w:tcPr>
            <w:tcW w:w="2440" w:type="dxa"/>
            <w:vAlign w:val="center"/>
          </w:tcPr>
          <w:p>
            <w:pPr>
              <w:pStyle w:val="245"/>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sz w:val="24"/>
              </w:rPr>
            </w:pPr>
          </w:p>
        </w:tc>
        <w:tc>
          <w:tcPr>
            <w:tcW w:w="1462" w:type="dxa"/>
            <w:vAlign w:val="center"/>
          </w:tcPr>
          <w:p>
            <w:pPr>
              <w:ind w:firstLine="28"/>
              <w:jc w:val="center"/>
              <w:rPr>
                <w:sz w:val="24"/>
              </w:rPr>
            </w:pPr>
            <w:r>
              <w:rPr>
                <w:sz w:val="24"/>
              </w:rPr>
              <w:t>投标报价</w:t>
            </w:r>
          </w:p>
        </w:tc>
        <w:tc>
          <w:tcPr>
            <w:tcW w:w="913" w:type="dxa"/>
            <w:vAlign w:val="center"/>
          </w:tcPr>
          <w:p>
            <w:pPr>
              <w:ind w:firstLine="28"/>
              <w:jc w:val="center"/>
              <w:rPr>
                <w:sz w:val="24"/>
              </w:rPr>
            </w:pPr>
          </w:p>
        </w:tc>
        <w:tc>
          <w:tcPr>
            <w:tcW w:w="3978" w:type="dxa"/>
            <w:vAlign w:val="center"/>
          </w:tcPr>
          <w:p>
            <w:pPr>
              <w:rPr>
                <w:sz w:val="24"/>
              </w:rPr>
            </w:pPr>
            <w:r>
              <w:rPr>
                <w:sz w:val="24"/>
              </w:rPr>
              <w:t>满足招标文件要求且投标价格最低的投标报价为评标基准价，其价格分为满分。其他投标人的价格分统一按照下列公式计算：</w:t>
            </w:r>
          </w:p>
          <w:p>
            <w:pPr>
              <w:rPr>
                <w:sz w:val="24"/>
              </w:rPr>
            </w:pPr>
            <w:r>
              <w:rPr>
                <w:sz w:val="24"/>
              </w:rPr>
              <w:t>投标报价得分＝（评标基准价/投标报价）×分值。</w:t>
            </w:r>
          </w:p>
        </w:tc>
        <w:tc>
          <w:tcPr>
            <w:tcW w:w="2440" w:type="dxa"/>
            <w:vAlign w:val="center"/>
          </w:tcPr>
          <w:p>
            <w:pPr>
              <w:ind w:left="-38"/>
              <w:rPr>
                <w:sz w:val="24"/>
              </w:rPr>
            </w:pPr>
            <w:r>
              <w:rPr>
                <w:sz w:val="24"/>
              </w:rPr>
              <w:t>此处投标报价指经过报价修正，及因落实政府采购政策进行价格调整后的报价，详见第四章《评标程序、评标方法和评标标准》2.4</w:t>
            </w:r>
            <w:r>
              <w:rPr>
                <w:rFonts w:hint="eastAsia"/>
                <w:sz w:val="24"/>
              </w:rPr>
              <w:t>、2</w:t>
            </w:r>
            <w:r>
              <w:rPr>
                <w:sz w:val="24"/>
              </w:rPr>
              <w:t>.5</w:t>
            </w:r>
            <w:r>
              <w:rPr>
                <w:rFonts w:hint="eastAsia"/>
                <w:sz w:val="24"/>
              </w:rPr>
              <w:t>及2</w:t>
            </w:r>
            <w:r>
              <w:rPr>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pPr>
              <w:ind w:firstLine="28"/>
              <w:jc w:val="center"/>
              <w:rPr>
                <w:sz w:val="24"/>
              </w:rPr>
            </w:pPr>
          </w:p>
        </w:tc>
        <w:tc>
          <w:tcPr>
            <w:tcW w:w="1462" w:type="dxa"/>
            <w:vAlign w:val="center"/>
          </w:tcPr>
          <w:p>
            <w:pPr>
              <w:ind w:firstLine="28"/>
              <w:jc w:val="center"/>
              <w:rPr>
                <w:sz w:val="24"/>
              </w:rPr>
            </w:pPr>
            <w:r>
              <w:rPr>
                <w:sz w:val="24"/>
              </w:rPr>
              <w:t>政策性得分</w:t>
            </w:r>
          </w:p>
        </w:tc>
        <w:tc>
          <w:tcPr>
            <w:tcW w:w="913" w:type="dxa"/>
            <w:vAlign w:val="center"/>
          </w:tcPr>
          <w:p>
            <w:pPr>
              <w:ind w:firstLine="28"/>
              <w:jc w:val="center"/>
              <w:rPr>
                <w:sz w:val="24"/>
              </w:rPr>
            </w:pPr>
          </w:p>
        </w:tc>
        <w:tc>
          <w:tcPr>
            <w:tcW w:w="6418" w:type="dxa"/>
            <w:gridSpan w:val="2"/>
            <w:vAlign w:val="center"/>
          </w:tcPr>
          <w:p>
            <w:pPr>
              <w:rPr>
                <w:sz w:val="24"/>
              </w:rPr>
            </w:pPr>
            <w:r>
              <w:rPr>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pPr>
              <w:ind w:firstLine="28"/>
              <w:jc w:val="center"/>
              <w:rPr>
                <w:sz w:val="24"/>
              </w:rPr>
            </w:pPr>
            <w:r>
              <w:rPr>
                <w:sz w:val="24"/>
              </w:rPr>
              <w:t>合计</w:t>
            </w:r>
          </w:p>
        </w:tc>
        <w:tc>
          <w:tcPr>
            <w:tcW w:w="913" w:type="dxa"/>
            <w:vAlign w:val="center"/>
          </w:tcPr>
          <w:p>
            <w:pPr>
              <w:ind w:firstLine="28"/>
              <w:jc w:val="center"/>
              <w:rPr>
                <w:sz w:val="24"/>
              </w:rPr>
            </w:pPr>
            <w:r>
              <w:rPr>
                <w:sz w:val="24"/>
              </w:rPr>
              <w:t>100</w:t>
            </w:r>
          </w:p>
        </w:tc>
        <w:tc>
          <w:tcPr>
            <w:tcW w:w="6418" w:type="dxa"/>
            <w:gridSpan w:val="2"/>
            <w:vAlign w:val="center"/>
          </w:tcPr>
          <w:p>
            <w:pPr>
              <w:rPr>
                <w:sz w:val="24"/>
              </w:rPr>
            </w:pPr>
          </w:p>
        </w:tc>
      </w:tr>
    </w:tbl>
    <w:p>
      <w:pPr>
        <w:tabs>
          <w:tab w:val="left" w:pos="360"/>
          <w:tab w:val="left" w:pos="1080"/>
        </w:tabs>
        <w:snapToGrid w:val="0"/>
        <w:spacing w:line="360" w:lineRule="auto"/>
        <w:ind w:left="1080"/>
        <w:rPr>
          <w:color w:val="000000"/>
          <w:sz w:val="24"/>
        </w:rPr>
      </w:pPr>
    </w:p>
    <w:p>
      <w:pPr>
        <w:widowControl/>
        <w:jc w:val="left"/>
        <w:rPr>
          <w:b/>
          <w:sz w:val="36"/>
          <w:szCs w:val="36"/>
        </w:rPr>
      </w:pPr>
    </w:p>
    <w:p>
      <w:pPr>
        <w:spacing w:line="360" w:lineRule="auto"/>
        <w:jc w:val="center"/>
        <w:outlineLvl w:val="0"/>
        <w:rPr>
          <w:b/>
          <w:sz w:val="36"/>
          <w:szCs w:val="36"/>
        </w:rPr>
      </w:pPr>
      <w:r>
        <w:rPr>
          <w:b/>
          <w:sz w:val="36"/>
          <w:szCs w:val="36"/>
        </w:rPr>
        <w:br w:type="page"/>
      </w:r>
      <w:bookmarkStart w:id="816" w:name="_Toc99301424"/>
      <w:r>
        <w:rPr>
          <w:b/>
          <w:sz w:val="36"/>
          <w:szCs w:val="36"/>
        </w:rPr>
        <w:t>第五章   采购需求</w:t>
      </w:r>
      <w:bookmarkEnd w:id="816"/>
    </w:p>
    <w:p>
      <w:pPr>
        <w:spacing w:line="360" w:lineRule="auto"/>
        <w:contextualSpacing/>
        <w:rPr>
          <w:sz w:val="24"/>
        </w:rPr>
      </w:pPr>
    </w:p>
    <w:p>
      <w:pPr>
        <w:spacing w:line="360" w:lineRule="auto"/>
        <w:contextualSpacing/>
        <w:rPr>
          <w:sz w:val="24"/>
        </w:rPr>
      </w:pPr>
      <w:r>
        <w:rPr>
          <w:sz w:val="24"/>
        </w:rPr>
        <w:t>说明：</w:t>
      </w:r>
    </w:p>
    <w:p>
      <w:pPr>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pPr>
        <w:spacing w:line="360" w:lineRule="auto"/>
        <w:contextualSpacing/>
        <w:rPr>
          <w:sz w:val="24"/>
        </w:rPr>
      </w:pPr>
      <w:bookmarkStart w:id="817"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817"/>
    <w:p>
      <w:pPr>
        <w:spacing w:line="360" w:lineRule="auto"/>
        <w:contextualSpacing/>
        <w:rPr>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采购标的（货物需求一览表或简要服务内容及数量）</w:t>
      </w:r>
    </w:p>
    <w:p>
      <w:pPr>
        <w:spacing w:line="360" w:lineRule="auto"/>
        <w:contextualSpacing/>
        <w:rPr>
          <w:bCs/>
          <w:sz w:val="24"/>
        </w:rPr>
      </w:pPr>
      <w:r>
        <w:rPr>
          <w:bCs/>
          <w:sz w:val="24"/>
        </w:rPr>
        <w:t>说明：如为货物采购，须标明是否接受进口产品。</w:t>
      </w:r>
    </w:p>
    <w:p>
      <w:pPr>
        <w:spacing w:line="360" w:lineRule="auto"/>
        <w:contextualSpacing/>
        <w:rPr>
          <w:bCs/>
          <w:sz w:val="24"/>
        </w:rPr>
      </w:pPr>
    </w:p>
    <w:p>
      <w:pPr>
        <w:spacing w:line="360" w:lineRule="auto"/>
        <w:contextualSpacing/>
        <w:rPr>
          <w:bCs/>
          <w:sz w:val="24"/>
        </w:rPr>
      </w:pPr>
      <w:r>
        <w:rPr>
          <w:bCs/>
          <w:sz w:val="24"/>
        </w:rPr>
        <w:t>2. 项目背景/项目概述（如有）</w:t>
      </w:r>
    </w:p>
    <w:p>
      <w:pPr>
        <w:spacing w:line="360" w:lineRule="auto"/>
        <w:ind w:firstLine="482"/>
        <w:contextualSpacing/>
        <w:rPr>
          <w:b/>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i/>
          <w:sz w:val="24"/>
        </w:rPr>
      </w:pPr>
    </w:p>
    <w:p>
      <w:pPr>
        <w:spacing w:line="360" w:lineRule="auto"/>
        <w:contextualSpacing/>
        <w:rPr>
          <w:sz w:val="24"/>
        </w:rPr>
      </w:pPr>
      <w:r>
        <w:rPr>
          <w:sz w:val="24"/>
        </w:rPr>
        <w:t>2. 付款条件（进度和方式）</w:t>
      </w:r>
    </w:p>
    <w:p>
      <w:pPr>
        <w:spacing w:line="360" w:lineRule="auto"/>
        <w:contextualSpacing/>
        <w:rPr>
          <w:bCs/>
          <w:sz w:val="24"/>
        </w:rPr>
      </w:pPr>
    </w:p>
    <w:p>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pPr>
        <w:spacing w:line="360" w:lineRule="auto"/>
        <w:contextualSpacing/>
        <w:rPr>
          <w:sz w:val="24"/>
        </w:rPr>
      </w:pPr>
    </w:p>
    <w:p>
      <w:pPr>
        <w:spacing w:line="360" w:lineRule="auto"/>
        <w:contextualSpacing/>
        <w:rPr>
          <w:sz w:val="24"/>
        </w:rPr>
      </w:pPr>
      <w:r>
        <w:rPr>
          <w:sz w:val="24"/>
        </w:rPr>
        <w:t>4. 售后服务（质保期）（如适用）</w:t>
      </w:r>
    </w:p>
    <w:p>
      <w:pPr>
        <w:spacing w:line="360" w:lineRule="auto"/>
        <w:contextualSpacing/>
        <w:rPr>
          <w:sz w:val="24"/>
        </w:rPr>
      </w:pPr>
    </w:p>
    <w:p>
      <w:pPr>
        <w:spacing w:line="360" w:lineRule="auto"/>
        <w:contextualSpacing/>
        <w:rPr>
          <w:b/>
          <w:i/>
          <w:sz w:val="24"/>
        </w:rPr>
      </w:pPr>
      <w:r>
        <w:rPr>
          <w:sz w:val="24"/>
        </w:rPr>
        <w:t>5. 保险（如适用）</w:t>
      </w:r>
    </w:p>
    <w:p>
      <w:pPr>
        <w:spacing w:line="360" w:lineRule="auto"/>
        <w:contextualSpacing/>
        <w:rPr>
          <w:b/>
          <w:i/>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sz w:val="24"/>
        </w:rPr>
        <w:t>1.2 需执行的国家相关标准、行业标准、地方标准或者其他标准、规范</w:t>
      </w:r>
    </w:p>
    <w:p>
      <w:pPr>
        <w:spacing w:line="360" w:lineRule="auto"/>
        <w:contextualSpacing/>
        <w:rPr>
          <w:sz w:val="24"/>
        </w:rPr>
      </w:pP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widowControl/>
        <w:spacing w:line="360" w:lineRule="auto"/>
        <w:ind w:firstLine="480" w:firstLineChars="200"/>
        <w:contextualSpacing/>
        <w:rPr>
          <w:sz w:val="24"/>
        </w:rPr>
      </w:pPr>
      <w:r>
        <w:rPr>
          <w:sz w:val="24"/>
        </w:rPr>
        <w:t>2.2采购标的需满足的服务标准、期限、效率等要求</w:t>
      </w:r>
    </w:p>
    <w:p>
      <w:pPr>
        <w:widowControl/>
        <w:spacing w:line="360" w:lineRule="auto"/>
        <w:ind w:firstLine="480" w:firstLineChars="200"/>
        <w:contextualSpacing/>
        <w:rPr>
          <w:sz w:val="24"/>
        </w:rPr>
      </w:pPr>
      <w:r>
        <w:rPr>
          <w:sz w:val="24"/>
        </w:rPr>
        <w:t>2.3为落实政府采购政策需满足的要求</w:t>
      </w:r>
    </w:p>
    <w:p>
      <w:pPr>
        <w:widowControl/>
        <w:spacing w:line="360" w:lineRule="auto"/>
        <w:ind w:firstLine="480" w:firstLineChars="200"/>
        <w:contextualSpacing/>
        <w:rPr>
          <w:sz w:val="24"/>
        </w:rPr>
      </w:pPr>
      <w:r>
        <w:rPr>
          <w:sz w:val="24"/>
        </w:rPr>
        <w:t>2.4采购标的的其他技术、服务等要求</w:t>
      </w:r>
    </w:p>
    <w:p>
      <w:pPr>
        <w:widowControl/>
        <w:spacing w:line="360" w:lineRule="auto"/>
        <w:ind w:firstLine="480" w:firstLineChars="200"/>
        <w:contextualSpacing/>
        <w:rPr>
          <w:sz w:val="24"/>
        </w:rPr>
      </w:pPr>
      <w:r>
        <w:rPr>
          <w:sz w:val="24"/>
        </w:rPr>
        <w:t>2.5需由供应商提供设计方案、解决方案或者组织方案的采购项目，应当说明采购标的的功能、应用场景、目标等基本要求</w:t>
      </w:r>
    </w:p>
    <w:p>
      <w:pPr>
        <w:pStyle w:val="72"/>
        <w:adjustRightInd w:val="0"/>
        <w:spacing w:line="360" w:lineRule="auto"/>
        <w:ind w:firstLine="424" w:firstLineChars="177"/>
        <w:contextualSpacing/>
        <w:jc w:val="left"/>
        <w:rPr>
          <w:rFonts w:ascii="Times New Roman" w:hAnsi="Times New Roman"/>
          <w:sz w:val="24"/>
          <w:szCs w:val="24"/>
        </w:rPr>
      </w:pPr>
    </w:p>
    <w:p>
      <w:pPr>
        <w:spacing w:line="360" w:lineRule="auto"/>
        <w:contextualSpacing/>
        <w:rPr>
          <w:i/>
          <w:iCs/>
          <w:sz w:val="24"/>
        </w:rPr>
      </w:pPr>
      <w:r>
        <w:rPr>
          <w:sz w:val="24"/>
        </w:rPr>
        <w:t>3. 验收标准</w:t>
      </w:r>
    </w:p>
    <w:p>
      <w:pPr>
        <w:widowControl/>
        <w:spacing w:line="360" w:lineRule="auto"/>
        <w:ind w:firstLine="482"/>
        <w:contextualSpacing/>
        <w:rPr>
          <w:b/>
          <w:sz w:val="24"/>
        </w:rPr>
      </w:pPr>
    </w:p>
    <w:p>
      <w:pPr>
        <w:spacing w:line="360" w:lineRule="auto"/>
        <w:contextualSpacing/>
      </w:pPr>
      <w:r>
        <w:rPr>
          <w:sz w:val="24"/>
        </w:rPr>
        <w:t>4. 其他要求（如有）</w:t>
      </w:r>
    </w:p>
    <w:p>
      <w:pPr>
        <w:spacing w:line="360" w:lineRule="auto"/>
        <w:jc w:val="center"/>
        <w:outlineLvl w:val="0"/>
        <w:rPr>
          <w:b/>
          <w:sz w:val="36"/>
          <w:szCs w:val="36"/>
        </w:rPr>
      </w:pPr>
      <w:r>
        <w:rPr>
          <w:b/>
          <w:sz w:val="36"/>
          <w:szCs w:val="36"/>
        </w:rPr>
        <w:br w:type="page"/>
      </w:r>
      <w:bookmarkStart w:id="818" w:name="_Toc99301425"/>
      <w:r>
        <w:rPr>
          <w:b/>
          <w:sz w:val="36"/>
          <w:szCs w:val="36"/>
        </w:rPr>
        <w:t>第六章   拟签订的合同文本</w:t>
      </w:r>
      <w:bookmarkEnd w:id="818"/>
    </w:p>
    <w:p>
      <w:pPr>
        <w:tabs>
          <w:tab w:val="left" w:pos="900"/>
          <w:tab w:val="left" w:pos="1080"/>
        </w:tabs>
        <w:snapToGrid w:val="0"/>
        <w:spacing w:line="360" w:lineRule="auto"/>
        <w:rPr>
          <w:kern w:val="0"/>
          <w:sz w:val="24"/>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pPr>
        <w:pStyle w:val="37"/>
        <w:shd w:val="clear" w:color="auto" w:fill="FFFFFF"/>
        <w:spacing w:before="0" w:beforeAutospacing="0" w:after="0" w:afterAutospacing="0" w:line="360" w:lineRule="auto"/>
        <w:jc w:val="both"/>
        <w:rPr>
          <w:rFonts w:ascii="Times New Roman" w:hAnsi="Times New Roman"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sz w:val="24"/>
        </w:rPr>
      </w:pPr>
      <w:r>
        <w:rPr>
          <w:sz w:val="24"/>
        </w:rPr>
        <w:t>9</w:t>
      </w:r>
      <w:r>
        <w:rPr>
          <w:kern w:val="0"/>
          <w:sz w:val="24"/>
        </w:rPr>
        <w:t>.</w:t>
      </w:r>
      <w:r>
        <w:rPr>
          <w:sz w:val="24"/>
        </w:rPr>
        <w:t xml:space="preserve"> </w:t>
      </w:r>
      <w:bookmarkStart w:id="819"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19"/>
    </w:p>
    <w:p>
      <w:pPr>
        <w:widowControl/>
        <w:jc w:val="left"/>
        <w:rPr>
          <w:b/>
          <w:sz w:val="36"/>
          <w:szCs w:val="36"/>
        </w:rPr>
      </w:pPr>
    </w:p>
    <w:p>
      <w:pPr>
        <w:spacing w:line="360" w:lineRule="auto"/>
        <w:jc w:val="center"/>
        <w:outlineLvl w:val="0"/>
        <w:rPr>
          <w:b/>
          <w:sz w:val="36"/>
          <w:szCs w:val="36"/>
        </w:rPr>
      </w:pPr>
      <w:r>
        <w:rPr>
          <w:b/>
          <w:sz w:val="36"/>
          <w:szCs w:val="36"/>
        </w:rPr>
        <w:br w:type="page"/>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Start w:id="820" w:name="_Toc99301426"/>
      <w:r>
        <w:rPr>
          <w:b/>
          <w:sz w:val="36"/>
          <w:szCs w:val="36"/>
        </w:rPr>
        <w:t>第七章   投标文件格式</w:t>
      </w:r>
      <w:bookmarkEnd w:id="820"/>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w:t>
      </w:r>
      <w:bookmarkStart w:id="821" w:name="_Hlk145526201"/>
      <w:bookmarkStart w:id="822" w:name="_Hlk145525736"/>
      <w:r>
        <w:rPr>
          <w:rFonts w:hint="eastAsia"/>
          <w:sz w:val="24"/>
        </w:rPr>
        <w:t>如供应商因落实政府采购政策拟进行分包的</w:t>
      </w:r>
      <w:bookmarkEnd w:id="821"/>
      <w:r>
        <w:rPr>
          <w:rFonts w:hint="eastAsia"/>
          <w:sz w:val="24"/>
        </w:rPr>
        <w:t>，</w:t>
      </w:r>
      <w:bookmarkEnd w:id="822"/>
      <w:r>
        <w:rPr>
          <w:sz w:val="24"/>
        </w:rPr>
        <w:t>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r>
        <w:rPr>
          <w:rFonts w:hint="eastAsia"/>
          <w:sz w:val="24"/>
        </w:rPr>
        <w:t>如供应商为联合体的，</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bookmarkStart w:id="823" w:name="_Hlk177051352"/>
      <w:r>
        <w:rPr>
          <w:rFonts w:hint="eastAsia"/>
          <w:sz w:val="24"/>
        </w:rPr>
        <w:t>《金融业企业划型标准规定》（银发〔2015〕309 号）等国务院批准的中小企业划分标准执行</w:t>
      </w:r>
      <w:bookmarkEnd w:id="823"/>
      <w:r>
        <w:rPr>
          <w:sz w:val="24"/>
        </w:rPr>
        <w:t>。</w:t>
      </w:r>
    </w:p>
    <w:p>
      <w:pPr>
        <w:tabs>
          <w:tab w:val="left" w:pos="5580"/>
        </w:tabs>
        <w:spacing w:line="360" w:lineRule="auto"/>
        <w:rPr>
          <w:color w:val="000000"/>
          <w:sz w:val="24"/>
          <w:szCs w:val="20"/>
        </w:rPr>
      </w:pPr>
    </w:p>
    <w:p>
      <w:pPr>
        <w:tabs>
          <w:tab w:val="left" w:pos="5580"/>
        </w:tabs>
        <w:spacing w:line="360" w:lineRule="auto"/>
        <w:rPr>
          <w:sz w:val="24"/>
        </w:rPr>
      </w:pPr>
    </w:p>
    <w:p>
      <w:pPr>
        <w:widowControl/>
        <w:jc w:val="left"/>
        <w:rPr>
          <w:sz w:val="24"/>
        </w:rPr>
      </w:pPr>
      <w:r>
        <w:rPr>
          <w:sz w:val="24"/>
        </w:rPr>
        <w:br w:type="page"/>
      </w:r>
    </w:p>
    <w:p>
      <w:pPr>
        <w:pStyle w:val="6"/>
        <w:rPr>
          <w:rFonts w:ascii="Times New Roman" w:hAnsi="Times New Roman" w:eastAsia="宋体"/>
          <w:b w:val="0"/>
          <w:sz w:val="24"/>
        </w:rPr>
      </w:pPr>
      <w:r>
        <w:rPr>
          <w:rFonts w:ascii="Times New Roman" w:hAnsi="Times New Roman" w:eastAsia="宋体"/>
          <w:b w:val="0"/>
          <w:sz w:val="24"/>
        </w:rPr>
        <w:t>2-1-1 中小企业</w:t>
      </w:r>
      <w:r>
        <w:rPr>
          <w:rFonts w:hint="eastAsia" w:ascii="Times New Roman" w:hAnsi="Times New Roman" w:eastAsia="宋体"/>
          <w:b w:val="0"/>
          <w:sz w:val="24"/>
        </w:rPr>
        <w:t>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其他</w:t>
            </w:r>
          </w:p>
        </w:tc>
        <w:tc>
          <w:tcPr>
            <w:tcW w:w="1125" w:type="dxa"/>
            <w:vAlign w:val="center"/>
          </w:tcPr>
          <w:p>
            <w:pPr>
              <w:pStyle w:val="246"/>
              <w:jc w:val="center"/>
              <w:rPr>
                <w:rFonts w:ascii="Times New Roman" w:hAnsi="Times New Roman" w:cs="Times New Roman" w:eastAsiaTheme="minorEastAsia"/>
                <w:sz w:val="30"/>
                <w:lang w:eastAsia="zh-CN"/>
              </w:rPr>
            </w:pPr>
          </w:p>
        </w:tc>
        <w:tc>
          <w:tcPr>
            <w:tcW w:w="1558" w:type="dxa"/>
            <w:vAlign w:val="center"/>
          </w:tcPr>
          <w:p>
            <w:pPr>
              <w:pStyle w:val="246"/>
              <w:jc w:val="center"/>
              <w:rPr>
                <w:rFonts w:ascii="Times New Roman" w:hAnsi="Times New Roman" w:cs="Times New Roman" w:eastAsiaTheme="minorEastAsia"/>
                <w:sz w:val="30"/>
                <w:lang w:eastAsia="zh-CN"/>
              </w:rPr>
            </w:pPr>
          </w:p>
        </w:tc>
        <w:tc>
          <w:tcPr>
            <w:tcW w:w="1498" w:type="dxa"/>
            <w:vAlign w:val="center"/>
          </w:tcPr>
          <w:p>
            <w:pPr>
              <w:pStyle w:val="246"/>
              <w:jc w:val="center"/>
              <w:rPr>
                <w:rFonts w:ascii="Times New Roman" w:hAnsi="Times New Roman" w:cs="Times New Roman" w:eastAsiaTheme="minorEastAsia"/>
                <w:sz w:val="30"/>
                <w:lang w:eastAsia="zh-CN"/>
              </w:rPr>
            </w:pPr>
          </w:p>
        </w:tc>
        <w:tc>
          <w:tcPr>
            <w:tcW w:w="1564" w:type="dxa"/>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其他</w:t>
            </w:r>
          </w:p>
        </w:tc>
        <w:tc>
          <w:tcPr>
            <w:tcW w:w="1125" w:type="dxa"/>
            <w:vAlign w:val="center"/>
          </w:tcPr>
          <w:p>
            <w:pPr>
              <w:pStyle w:val="246"/>
              <w:jc w:val="center"/>
              <w:rPr>
                <w:rFonts w:ascii="Times New Roman" w:hAnsi="Times New Roman" w:cs="Times New Roman" w:eastAsiaTheme="minorEastAsia"/>
                <w:sz w:val="30"/>
                <w:lang w:eastAsia="zh-CN"/>
              </w:rPr>
            </w:pPr>
          </w:p>
        </w:tc>
        <w:tc>
          <w:tcPr>
            <w:tcW w:w="1558" w:type="dxa"/>
            <w:vAlign w:val="center"/>
          </w:tcPr>
          <w:p>
            <w:pPr>
              <w:pStyle w:val="246"/>
              <w:jc w:val="center"/>
              <w:rPr>
                <w:rFonts w:ascii="Times New Roman" w:hAnsi="Times New Roman" w:cs="Times New Roman" w:eastAsiaTheme="minorEastAsia"/>
                <w:sz w:val="30"/>
                <w:lang w:eastAsia="zh-CN"/>
              </w:rPr>
            </w:pPr>
          </w:p>
        </w:tc>
        <w:tc>
          <w:tcPr>
            <w:tcW w:w="1498" w:type="dxa"/>
            <w:vAlign w:val="center"/>
          </w:tcPr>
          <w:p>
            <w:pPr>
              <w:pStyle w:val="246"/>
              <w:jc w:val="center"/>
              <w:rPr>
                <w:rFonts w:ascii="Times New Roman" w:hAnsi="Times New Roman" w:cs="Times New Roman" w:eastAsiaTheme="minorEastAsia"/>
                <w:sz w:val="30"/>
                <w:lang w:eastAsia="zh-CN"/>
              </w:rPr>
            </w:pPr>
          </w:p>
        </w:tc>
        <w:tc>
          <w:tcPr>
            <w:tcW w:w="1564" w:type="dxa"/>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jc w:val="center"/>
              <w:rPr>
                <w:rFonts w:ascii="Times New Roman" w:hAnsi="Times New Roman" w:cs="Times New Roman" w:eastAsiaTheme="minorEastAsia"/>
                <w:sz w:val="24"/>
              </w:rPr>
            </w:pPr>
          </w:p>
        </w:tc>
        <w:tc>
          <w:tcPr>
            <w:tcW w:w="1125" w:type="dxa"/>
            <w:vAlign w:val="center"/>
          </w:tcPr>
          <w:p>
            <w:pPr>
              <w:pStyle w:val="246"/>
              <w:jc w:val="center"/>
              <w:rPr>
                <w:rFonts w:ascii="Times New Roman" w:hAnsi="Times New Roman" w:cs="Times New Roman" w:eastAsiaTheme="minorEastAsia"/>
                <w:sz w:val="30"/>
              </w:rPr>
            </w:pPr>
          </w:p>
        </w:tc>
        <w:tc>
          <w:tcPr>
            <w:tcW w:w="1558" w:type="dxa"/>
            <w:vAlign w:val="center"/>
          </w:tcPr>
          <w:p>
            <w:pPr>
              <w:pStyle w:val="246"/>
              <w:jc w:val="center"/>
              <w:rPr>
                <w:rFonts w:ascii="Times New Roman" w:hAnsi="Times New Roman" w:cs="Times New Roman" w:eastAsiaTheme="minorEastAsia"/>
                <w:sz w:val="30"/>
              </w:rPr>
            </w:pPr>
          </w:p>
        </w:tc>
        <w:tc>
          <w:tcPr>
            <w:tcW w:w="1498" w:type="dxa"/>
            <w:vAlign w:val="center"/>
          </w:tcPr>
          <w:p>
            <w:pPr>
              <w:pStyle w:val="246"/>
              <w:jc w:val="center"/>
              <w:rPr>
                <w:rFonts w:ascii="Times New Roman" w:hAnsi="Times New Roman" w:cs="Times New Roman" w:eastAsiaTheme="minorEastAsia"/>
                <w:sz w:val="30"/>
              </w:rPr>
            </w:pPr>
          </w:p>
        </w:tc>
        <w:tc>
          <w:tcPr>
            <w:tcW w:w="1564" w:type="dxa"/>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6"/>
              <w:jc w:val="center"/>
              <w:rPr>
                <w:rFonts w:ascii="Times New Roman" w:hAnsi="Times New Roman" w:cs="Times New Roman" w:eastAsiaTheme="minorEastAsia"/>
                <w:sz w:val="30"/>
              </w:rPr>
            </w:pPr>
          </w:p>
        </w:tc>
        <w:tc>
          <w:tcPr>
            <w:tcW w:w="1564" w:type="dxa"/>
            <w:vAlign w:val="center"/>
          </w:tcPr>
          <w:p>
            <w:pPr>
              <w:pStyle w:val="246"/>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7"/>
        </w:numPr>
        <w:spacing w:line="360" w:lineRule="auto"/>
        <w:rPr>
          <w:bCs/>
          <w:color w:val="000000"/>
          <w:sz w:val="24"/>
        </w:rPr>
      </w:pPr>
      <w:r>
        <w:rPr>
          <w:bCs/>
          <w:color w:val="000000"/>
          <w:sz w:val="24"/>
        </w:rPr>
        <w:t>牵头人为项目的总负责单位；组织各参加方进行项目实施工作。</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______负责_____（如有），具体工作范围、内容以投标文件及合同为准。</w:t>
      </w:r>
    </w:p>
    <w:p>
      <w:pPr>
        <w:numPr>
          <w:ilvl w:val="0"/>
          <w:numId w:val="17"/>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7"/>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w:t>
      </w:r>
      <w:r>
        <w:rPr>
          <w:rFonts w:hint="eastAsia"/>
          <w:color w:val="000000"/>
          <w:sz w:val="24"/>
        </w:rPr>
        <w:t>须</w:t>
      </w:r>
      <w:r>
        <w:rPr>
          <w:color w:val="000000"/>
          <w:sz w:val="24"/>
        </w:rPr>
        <w:t>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sz w:val="24"/>
          <w:szCs w:val="20"/>
        </w:rPr>
      </w:pPr>
      <w:r>
        <w:rPr>
          <w:sz w:val="24"/>
          <w:szCs w:val="20"/>
        </w:rPr>
        <w:br w:type="page"/>
      </w:r>
    </w:p>
    <w:p>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8"/>
        </w:numPr>
        <w:tabs>
          <w:tab w:val="left" w:pos="360"/>
        </w:tabs>
        <w:snapToGrid w:val="0"/>
        <w:spacing w:line="360" w:lineRule="auto"/>
        <w:outlineLvl w:val="1"/>
        <w:rPr>
          <w:color w:val="000000"/>
          <w:sz w:val="24"/>
          <w:szCs w:val="20"/>
        </w:rPr>
      </w:pPr>
      <w:bookmarkStart w:id="824" w:name="_Hlt520274407"/>
      <w:bookmarkEnd w:id="824"/>
      <w:bookmarkStart w:id="825" w:name="_Hlt520350918"/>
      <w:bookmarkEnd w:id="825"/>
      <w:bookmarkStart w:id="826" w:name="_Hlt520271212"/>
      <w:bookmarkEnd w:id="826"/>
      <w:bookmarkStart w:id="827" w:name="_Hlt520273711"/>
      <w:bookmarkEnd w:id="827"/>
      <w:bookmarkStart w:id="828" w:name="_Hlt520274121"/>
      <w:bookmarkEnd w:id="828"/>
      <w:bookmarkStart w:id="829" w:name="_Hlt520343000"/>
      <w:bookmarkEnd w:id="829"/>
      <w:bookmarkStart w:id="830" w:name="_Hlt520274065"/>
      <w:bookmarkEnd w:id="830"/>
      <w:bookmarkStart w:id="831" w:name="_Hlt520343392"/>
      <w:bookmarkEnd w:id="831"/>
      <w:bookmarkStart w:id="832" w:name="_Hlt520274393"/>
      <w:bookmarkEnd w:id="832"/>
      <w:bookmarkStart w:id="833" w:name="_Hlt520355504"/>
      <w:bookmarkEnd w:id="833"/>
      <w:bookmarkStart w:id="834" w:name="_Ref467988698"/>
      <w:bookmarkStart w:id="835" w:name="_Toc480942349"/>
      <w:bookmarkStart w:id="836" w:name="_Toc226965829"/>
      <w:bookmarkStart w:id="837" w:name="_Toc127151556"/>
      <w:bookmarkStart w:id="838" w:name="_Toc226965746"/>
      <w:bookmarkStart w:id="839" w:name="_Toc150480794"/>
      <w:bookmarkStart w:id="840" w:name="_Toc226309800"/>
      <w:bookmarkStart w:id="841" w:name="_Toc195842921"/>
      <w:bookmarkStart w:id="842" w:name="_Toc150774761"/>
      <w:bookmarkStart w:id="843" w:name="_Toc142311058"/>
      <w:bookmarkStart w:id="844" w:name="_Toc520356217"/>
      <w:bookmarkStart w:id="845" w:name="_Toc226337252"/>
      <w:r>
        <w:rPr>
          <w:color w:val="000000"/>
          <w:sz w:val="24"/>
        </w:rPr>
        <w:t>投标</w:t>
      </w:r>
      <w:bookmarkEnd w:id="834"/>
      <w:bookmarkEnd w:id="835"/>
      <w:r>
        <w:rPr>
          <w:color w:val="000000"/>
          <w:sz w:val="24"/>
        </w:rPr>
        <w:t>书</w:t>
      </w:r>
      <w:bookmarkEnd w:id="836"/>
      <w:bookmarkEnd w:id="837"/>
      <w:bookmarkEnd w:id="838"/>
      <w:bookmarkEnd w:id="839"/>
      <w:bookmarkEnd w:id="840"/>
      <w:bookmarkEnd w:id="841"/>
      <w:bookmarkEnd w:id="842"/>
      <w:bookmarkEnd w:id="843"/>
      <w:bookmarkEnd w:id="844"/>
      <w:bookmarkEnd w:id="845"/>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46" w:name="_Hlt520355938"/>
      <w:bookmarkEnd w:id="846"/>
      <w:bookmarkStart w:id="847" w:name="_Hlt520356243"/>
      <w:bookmarkEnd w:id="847"/>
      <w:bookmarkStart w:id="848" w:name="_Toc142311059"/>
      <w:bookmarkStart w:id="849" w:name="_Toc520356218"/>
      <w:bookmarkStart w:id="850" w:name="_Ref467988705"/>
      <w:bookmarkStart w:id="851" w:name="_Toc305158825"/>
      <w:bookmarkStart w:id="852" w:name="_Toc150774762"/>
      <w:bookmarkStart w:id="853" w:name="_Toc265228395"/>
      <w:bookmarkStart w:id="854" w:name="_Toc226309801"/>
      <w:bookmarkStart w:id="855" w:name="_Toc195842922"/>
      <w:bookmarkStart w:id="856" w:name="_Toc127151557"/>
      <w:bookmarkStart w:id="857" w:name="_Toc226337253"/>
      <w:bookmarkStart w:id="858" w:name="_Toc150480795"/>
      <w:bookmarkStart w:id="859" w:name="_Toc264969247"/>
      <w:bookmarkStart w:id="860" w:name="_Toc305158899"/>
      <w:bookmarkStart w:id="861" w:name="_Toc226965747"/>
      <w:bookmarkStart w:id="862" w:name="_Toc480942350"/>
      <w:bookmarkStart w:id="863" w:name="_Toc226965830"/>
      <w:r>
        <w:rPr>
          <w:color w:val="000000"/>
          <w:sz w:val="24"/>
        </w:rPr>
        <w:br w:type="page"/>
      </w:r>
    </w:p>
    <w:p>
      <w:pPr>
        <w:numPr>
          <w:ilvl w:val="0"/>
          <w:numId w:val="18"/>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法定代表人（单位负责人）及委托代理人身份证明文件电子件：</w:t>
      </w:r>
    </w:p>
    <w:p>
      <w:pPr>
        <w:tabs>
          <w:tab w:val="left" w:pos="5580"/>
        </w:tabs>
        <w:spacing w:line="360" w:lineRule="auto"/>
        <w:jc w:val="left"/>
        <w:rPr>
          <w:color w:val="000000"/>
          <w:sz w:val="24"/>
          <w:szCs w:val="20"/>
        </w:rPr>
      </w:pPr>
      <w:bookmarkStart w:id="864" w:name="_Hlk176769337"/>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bookmarkEnd w:id="864"/>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pPr>
        <w:spacing w:line="360" w:lineRule="exact"/>
        <w:jc w:val="center"/>
        <w:rPr>
          <w:b/>
          <w:color w:val="000000"/>
          <w:sz w:val="36"/>
          <w:szCs w:val="36"/>
        </w:rPr>
      </w:pPr>
      <w:bookmarkStart w:id="865" w:name="_Toc305158900"/>
      <w:bookmarkStart w:id="866" w:name="_Toc226965831"/>
      <w:bookmarkStart w:id="867" w:name="_Toc226965748"/>
      <w:bookmarkStart w:id="868" w:name="_Toc305158826"/>
      <w:bookmarkStart w:id="869" w:name="_Toc226309802"/>
      <w:bookmarkStart w:id="870" w:name="_Toc265228396"/>
      <w:bookmarkStart w:id="871" w:name="_Toc164608672"/>
      <w:bookmarkStart w:id="872" w:name="_Toc226337254"/>
      <w:bookmarkStart w:id="873" w:name="_Toc164608827"/>
      <w:bookmarkStart w:id="874" w:name="_Toc195842923"/>
      <w:bookmarkStart w:id="875" w:name="_Toc264969248"/>
      <w:r>
        <w:rPr>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pPr>
        <w:tabs>
          <w:tab w:val="left" w:pos="1800"/>
          <w:tab w:val="left" w:pos="5580"/>
        </w:tabs>
        <w:spacing w:line="360" w:lineRule="auto"/>
        <w:jc w:val="left"/>
        <w:rPr>
          <w:i/>
          <w:color w:val="FF0000"/>
          <w:sz w:val="24"/>
        </w:rPr>
      </w:pPr>
    </w:p>
    <w:p>
      <w:pPr>
        <w:tabs>
          <w:tab w:val="left" w:pos="1800"/>
          <w:tab w:val="left" w:pos="5580"/>
        </w:tabs>
        <w:spacing w:line="360" w:lineRule="auto"/>
        <w:jc w:val="left"/>
        <w:rPr>
          <w:i/>
          <w:color w:val="FF0000"/>
          <w:sz w:val="24"/>
        </w:rPr>
      </w:pPr>
      <w:r>
        <w:rPr>
          <w:i/>
          <w:color w:val="FF0000"/>
          <w:sz w:val="24"/>
        </w:rPr>
        <w:t>（格式示例：适用于投报总价的项目）</w:t>
      </w: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b/>
                <w:sz w:val="24"/>
              </w:rPr>
              <w:t>包号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76" w:name="_Toc305158901"/>
      <w:bookmarkStart w:id="877" w:name="_Toc127151558"/>
      <w:bookmarkStart w:id="878" w:name="_Toc305158827"/>
      <w:bookmarkStart w:id="879" w:name="_Toc195842924"/>
      <w:bookmarkStart w:id="880" w:name="_Toc264969249"/>
      <w:bookmarkStart w:id="881" w:name="_Toc142311060"/>
      <w:bookmarkStart w:id="882" w:name="_Toc226309803"/>
      <w:bookmarkStart w:id="883" w:name="_Toc226337255"/>
      <w:bookmarkStart w:id="884" w:name="_Toc226965832"/>
      <w:bookmarkStart w:id="885" w:name="_Toc150480796"/>
      <w:bookmarkStart w:id="886" w:name="_Toc150774763"/>
      <w:bookmarkStart w:id="887" w:name="_Toc226965749"/>
      <w:bookmarkStart w:id="888" w:name="_Toc265228397"/>
    </w:p>
    <w:p>
      <w:pPr>
        <w:widowControl/>
        <w:jc w:val="left"/>
        <w:rPr>
          <w:color w:val="000000"/>
          <w:sz w:val="24"/>
          <w:szCs w:val="20"/>
        </w:rPr>
      </w:pPr>
    </w:p>
    <w:p>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adjustRightInd w:val="0"/>
        <w:snapToGrid w:val="0"/>
        <w:spacing w:before="240" w:beforeLines="100" w:after="240" w:afterLines="100"/>
        <w:jc w:val="left"/>
        <w:rPr>
          <w:b/>
          <w:i/>
          <w:color w:val="FF0000"/>
          <w:sz w:val="24"/>
        </w:rPr>
      </w:pPr>
      <w:bookmarkStart w:id="889" w:name="_Hlk217395562"/>
      <w:r>
        <w:rPr>
          <w:b/>
          <w:i/>
          <w:color w:val="FF0000"/>
          <w:sz w:val="24"/>
        </w:rPr>
        <w:t>（</w:t>
      </w:r>
      <w:bookmarkStart w:id="890" w:name="_Hlk217395541"/>
      <w:r>
        <w:rPr>
          <w:b/>
          <w:i/>
          <w:color w:val="FF0000"/>
          <w:sz w:val="24"/>
        </w:rPr>
        <w:t>格式示例一，适用于设备采购）</w:t>
      </w:r>
    </w:p>
    <w:p>
      <w:pPr>
        <w:tabs>
          <w:tab w:val="left" w:pos="1800"/>
          <w:tab w:val="left" w:pos="5580"/>
        </w:tabs>
        <w:rPr>
          <w:color w:val="000000"/>
          <w:sz w:val="24"/>
        </w:rPr>
      </w:pPr>
      <w:r>
        <w:rPr>
          <w:color w:val="000000"/>
          <w:sz w:val="24"/>
        </w:rPr>
        <w:t>项目编号/包号：________ 项目名称：__________报价单位：人民币元</w:t>
      </w:r>
    </w:p>
    <w:tbl>
      <w:tblPr>
        <w:tblStyle w:val="42"/>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76"/>
        <w:gridCol w:w="1236"/>
        <w:gridCol w:w="881"/>
        <w:gridCol w:w="1167"/>
        <w:gridCol w:w="1167"/>
        <w:gridCol w:w="1167"/>
        <w:gridCol w:w="1167"/>
        <w:gridCol w:w="1167"/>
        <w:gridCol w:w="1167"/>
        <w:gridCol w:w="958"/>
        <w:gridCol w:w="78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0" w:type="auto"/>
            <w:vAlign w:val="center"/>
          </w:tcPr>
          <w:p>
            <w:pPr>
              <w:adjustRightInd w:val="0"/>
              <w:snapToGrid w:val="0"/>
              <w:jc w:val="center"/>
              <w:rPr>
                <w:b/>
                <w:color w:val="000000"/>
                <w:sz w:val="24"/>
              </w:rPr>
            </w:pPr>
            <w:r>
              <w:rPr>
                <w:b/>
                <w:color w:val="000000"/>
                <w:sz w:val="24"/>
              </w:rPr>
              <w:t>序号</w:t>
            </w:r>
          </w:p>
        </w:tc>
        <w:tc>
          <w:tcPr>
            <w:tcW w:w="0" w:type="auto"/>
            <w:vAlign w:val="center"/>
          </w:tcPr>
          <w:p>
            <w:pPr>
              <w:adjustRightInd w:val="0"/>
              <w:snapToGrid w:val="0"/>
              <w:jc w:val="center"/>
              <w:rPr>
                <w:b/>
                <w:color w:val="000000"/>
                <w:sz w:val="24"/>
              </w:rPr>
            </w:pPr>
            <w:r>
              <w:rPr>
                <w:b/>
                <w:color w:val="000000"/>
                <w:sz w:val="24"/>
              </w:rPr>
              <w:t>分项名称</w:t>
            </w:r>
          </w:p>
        </w:tc>
        <w:tc>
          <w:tcPr>
            <w:tcW w:w="0" w:type="auto"/>
            <w:vAlign w:val="center"/>
          </w:tcPr>
          <w:p>
            <w:pPr>
              <w:adjustRightInd w:val="0"/>
              <w:snapToGrid w:val="0"/>
              <w:jc w:val="center"/>
              <w:rPr>
                <w:b/>
                <w:color w:val="000000"/>
                <w:sz w:val="24"/>
              </w:rPr>
            </w:pPr>
            <w:r>
              <w:rPr>
                <w:b/>
                <w:color w:val="000000"/>
                <w:sz w:val="24"/>
              </w:rPr>
              <w:t>制造商</w:t>
            </w:r>
          </w:p>
        </w:tc>
        <w:tc>
          <w:tcPr>
            <w:tcW w:w="0" w:type="auto"/>
            <w:vAlign w:val="center"/>
          </w:tcPr>
          <w:p>
            <w:pPr>
              <w:adjustRightInd w:val="0"/>
              <w:snapToGrid w:val="0"/>
              <w:jc w:val="center"/>
              <w:rPr>
                <w:b/>
                <w:color w:val="000000"/>
                <w:sz w:val="24"/>
              </w:rPr>
            </w:pPr>
            <w:r>
              <w:rPr>
                <w:b/>
                <w:color w:val="000000"/>
                <w:sz w:val="24"/>
              </w:rPr>
              <w:t>产地/国别</w:t>
            </w:r>
          </w:p>
        </w:tc>
        <w:tc>
          <w:tcPr>
            <w:tcW w:w="0" w:type="auto"/>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0" w:type="auto"/>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0" w:type="auto"/>
            <w:vAlign w:val="center"/>
          </w:tcPr>
          <w:p>
            <w:pPr>
              <w:adjustRightInd w:val="0"/>
              <w:snapToGrid w:val="0"/>
              <w:jc w:val="center"/>
              <w:rPr>
                <w:b/>
                <w:color w:val="000000"/>
                <w:sz w:val="24"/>
              </w:rPr>
            </w:pPr>
            <w:r>
              <w:rPr>
                <w:b/>
                <w:color w:val="000000"/>
                <w:sz w:val="24"/>
              </w:rPr>
              <w:t>制造商所属性别</w:t>
            </w:r>
          </w:p>
        </w:tc>
        <w:tc>
          <w:tcPr>
            <w:tcW w:w="0" w:type="auto"/>
            <w:vAlign w:val="center"/>
          </w:tcPr>
          <w:p>
            <w:pPr>
              <w:adjustRightInd w:val="0"/>
              <w:snapToGrid w:val="0"/>
              <w:jc w:val="center"/>
              <w:rPr>
                <w:b/>
                <w:color w:val="000000"/>
                <w:sz w:val="24"/>
              </w:rPr>
            </w:pPr>
            <w:r>
              <w:rPr>
                <w:b/>
                <w:color w:val="000000"/>
                <w:sz w:val="24"/>
              </w:rPr>
              <w:t>外商投资类型</w:t>
            </w:r>
          </w:p>
        </w:tc>
        <w:tc>
          <w:tcPr>
            <w:tcW w:w="0" w:type="auto"/>
            <w:vAlign w:val="center"/>
          </w:tcPr>
          <w:p>
            <w:pPr>
              <w:adjustRightInd w:val="0"/>
              <w:snapToGrid w:val="0"/>
              <w:jc w:val="center"/>
              <w:rPr>
                <w:b/>
                <w:color w:val="000000"/>
                <w:sz w:val="24"/>
              </w:rPr>
            </w:pPr>
            <w:r>
              <w:rPr>
                <w:b/>
                <w:color w:val="000000"/>
                <w:sz w:val="24"/>
              </w:rPr>
              <w:t>品牌</w:t>
            </w:r>
          </w:p>
        </w:tc>
        <w:tc>
          <w:tcPr>
            <w:tcW w:w="0" w:type="auto"/>
            <w:vAlign w:val="center"/>
          </w:tcPr>
          <w:p>
            <w:pPr>
              <w:adjustRightInd w:val="0"/>
              <w:snapToGrid w:val="0"/>
              <w:jc w:val="center"/>
              <w:rPr>
                <w:b/>
                <w:color w:val="000000"/>
                <w:sz w:val="24"/>
              </w:rPr>
            </w:pPr>
            <w:r>
              <w:rPr>
                <w:b/>
                <w:color w:val="000000"/>
                <w:sz w:val="24"/>
              </w:rPr>
              <w:t>规格、型号</w:t>
            </w:r>
          </w:p>
        </w:tc>
        <w:tc>
          <w:tcPr>
            <w:tcW w:w="0" w:type="auto"/>
            <w:vAlign w:val="center"/>
          </w:tcPr>
          <w:p>
            <w:pPr>
              <w:adjustRightInd w:val="0"/>
              <w:snapToGrid w:val="0"/>
              <w:jc w:val="center"/>
              <w:rPr>
                <w:b/>
                <w:color w:val="000000"/>
                <w:sz w:val="24"/>
              </w:rPr>
            </w:pPr>
            <w:r>
              <w:rPr>
                <w:b/>
                <w:color w:val="000000"/>
                <w:sz w:val="24"/>
              </w:rPr>
              <w:t>单价（元）</w:t>
            </w:r>
          </w:p>
        </w:tc>
        <w:tc>
          <w:tcPr>
            <w:tcW w:w="0" w:type="auto"/>
            <w:vAlign w:val="center"/>
          </w:tcPr>
          <w:p>
            <w:pPr>
              <w:adjustRightInd w:val="0"/>
              <w:snapToGrid w:val="0"/>
              <w:jc w:val="center"/>
              <w:rPr>
                <w:b/>
                <w:color w:val="000000"/>
                <w:sz w:val="24"/>
              </w:rPr>
            </w:pPr>
            <w:r>
              <w:rPr>
                <w:b/>
                <w:color w:val="000000"/>
                <w:sz w:val="24"/>
              </w:rPr>
              <w:t>数量</w:t>
            </w:r>
          </w:p>
        </w:tc>
        <w:tc>
          <w:tcPr>
            <w:tcW w:w="0" w:type="auto"/>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vAlign w:val="center"/>
          </w:tcPr>
          <w:p>
            <w:pPr>
              <w:adjustRightInd w:val="0"/>
              <w:snapToGrid w:val="0"/>
              <w:jc w:val="left"/>
              <w:rPr>
                <w:color w:val="000000"/>
                <w:sz w:val="24"/>
              </w:rPr>
            </w:pPr>
            <w:r>
              <w:rPr>
                <w:color w:val="000000"/>
                <w:sz w:val="24"/>
              </w:rPr>
              <w:t>1</w:t>
            </w:r>
          </w:p>
        </w:tc>
        <w:tc>
          <w:tcPr>
            <w:tcW w:w="368"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left"/>
              <w:rPr>
                <w:color w:val="000000"/>
                <w:sz w:val="24"/>
              </w:rPr>
            </w:pPr>
          </w:p>
        </w:tc>
        <w:tc>
          <w:tcPr>
            <w:tcW w:w="361" w:type="pct"/>
            <w:vAlign w:val="center"/>
          </w:tcPr>
          <w:p>
            <w:pPr>
              <w:adjustRightInd w:val="0"/>
              <w:snapToGrid w:val="0"/>
              <w:jc w:val="left"/>
              <w:rPr>
                <w:color w:val="000000"/>
                <w:sz w:val="24"/>
              </w:rPr>
            </w:pPr>
          </w:p>
        </w:tc>
        <w:tc>
          <w:tcPr>
            <w:tcW w:w="293" w:type="pct"/>
            <w:vAlign w:val="center"/>
          </w:tcPr>
          <w:p>
            <w:pPr>
              <w:adjustRightInd w:val="0"/>
              <w:snapToGrid w:val="0"/>
              <w:jc w:val="left"/>
              <w:rPr>
                <w:color w:val="000000"/>
                <w:sz w:val="24"/>
              </w:rPr>
            </w:pPr>
          </w:p>
        </w:tc>
        <w:tc>
          <w:tcPr>
            <w:tcW w:w="36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vAlign w:val="center"/>
          </w:tcPr>
          <w:p>
            <w:pPr>
              <w:adjustRightInd w:val="0"/>
              <w:snapToGrid w:val="0"/>
              <w:jc w:val="left"/>
              <w:rPr>
                <w:color w:val="000000"/>
                <w:sz w:val="24"/>
              </w:rPr>
            </w:pPr>
            <w:r>
              <w:rPr>
                <w:color w:val="000000"/>
                <w:sz w:val="24"/>
              </w:rPr>
              <w:t>2</w:t>
            </w:r>
          </w:p>
        </w:tc>
        <w:tc>
          <w:tcPr>
            <w:tcW w:w="368"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left"/>
              <w:rPr>
                <w:color w:val="000000"/>
                <w:sz w:val="24"/>
              </w:rPr>
            </w:pPr>
          </w:p>
        </w:tc>
        <w:tc>
          <w:tcPr>
            <w:tcW w:w="361" w:type="pct"/>
            <w:vAlign w:val="center"/>
          </w:tcPr>
          <w:p>
            <w:pPr>
              <w:adjustRightInd w:val="0"/>
              <w:snapToGrid w:val="0"/>
              <w:jc w:val="left"/>
              <w:rPr>
                <w:color w:val="000000"/>
                <w:sz w:val="24"/>
              </w:rPr>
            </w:pPr>
          </w:p>
        </w:tc>
        <w:tc>
          <w:tcPr>
            <w:tcW w:w="293" w:type="pct"/>
            <w:vAlign w:val="center"/>
          </w:tcPr>
          <w:p>
            <w:pPr>
              <w:adjustRightInd w:val="0"/>
              <w:snapToGrid w:val="0"/>
              <w:jc w:val="left"/>
              <w:rPr>
                <w:color w:val="000000"/>
                <w:sz w:val="24"/>
              </w:rPr>
            </w:pPr>
          </w:p>
        </w:tc>
        <w:tc>
          <w:tcPr>
            <w:tcW w:w="36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vAlign w:val="center"/>
          </w:tcPr>
          <w:p>
            <w:pPr>
              <w:adjustRightInd w:val="0"/>
              <w:snapToGrid w:val="0"/>
              <w:jc w:val="left"/>
              <w:rPr>
                <w:color w:val="000000"/>
                <w:sz w:val="24"/>
              </w:rPr>
            </w:pPr>
            <w:r>
              <w:rPr>
                <w:color w:val="000000"/>
                <w:sz w:val="24"/>
              </w:rPr>
              <w:t>3</w:t>
            </w:r>
          </w:p>
        </w:tc>
        <w:tc>
          <w:tcPr>
            <w:tcW w:w="368"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left"/>
              <w:rPr>
                <w:color w:val="000000"/>
                <w:sz w:val="24"/>
              </w:rPr>
            </w:pPr>
          </w:p>
        </w:tc>
        <w:tc>
          <w:tcPr>
            <w:tcW w:w="361" w:type="pct"/>
            <w:vAlign w:val="center"/>
          </w:tcPr>
          <w:p>
            <w:pPr>
              <w:adjustRightInd w:val="0"/>
              <w:snapToGrid w:val="0"/>
              <w:jc w:val="left"/>
              <w:rPr>
                <w:color w:val="000000"/>
                <w:sz w:val="24"/>
              </w:rPr>
            </w:pPr>
          </w:p>
        </w:tc>
        <w:tc>
          <w:tcPr>
            <w:tcW w:w="293" w:type="pct"/>
            <w:vAlign w:val="center"/>
          </w:tcPr>
          <w:p>
            <w:pPr>
              <w:adjustRightInd w:val="0"/>
              <w:snapToGrid w:val="0"/>
              <w:jc w:val="left"/>
              <w:rPr>
                <w:color w:val="000000"/>
                <w:sz w:val="24"/>
              </w:rPr>
            </w:pPr>
          </w:p>
        </w:tc>
        <w:tc>
          <w:tcPr>
            <w:tcW w:w="36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vAlign w:val="center"/>
          </w:tcPr>
          <w:p>
            <w:pPr>
              <w:adjustRightInd w:val="0"/>
              <w:snapToGrid w:val="0"/>
              <w:jc w:val="left"/>
              <w:rPr>
                <w:color w:val="000000"/>
                <w:sz w:val="24"/>
              </w:rPr>
            </w:pPr>
            <w:r>
              <w:rPr>
                <w:color w:val="000000"/>
                <w:sz w:val="24"/>
              </w:rPr>
              <w:t>4</w:t>
            </w:r>
          </w:p>
        </w:tc>
        <w:tc>
          <w:tcPr>
            <w:tcW w:w="368"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left"/>
              <w:rPr>
                <w:color w:val="000000"/>
                <w:sz w:val="24"/>
              </w:rPr>
            </w:pPr>
          </w:p>
        </w:tc>
        <w:tc>
          <w:tcPr>
            <w:tcW w:w="361" w:type="pct"/>
            <w:vAlign w:val="center"/>
          </w:tcPr>
          <w:p>
            <w:pPr>
              <w:adjustRightInd w:val="0"/>
              <w:snapToGrid w:val="0"/>
              <w:jc w:val="left"/>
              <w:rPr>
                <w:color w:val="000000"/>
                <w:sz w:val="24"/>
              </w:rPr>
            </w:pPr>
          </w:p>
        </w:tc>
        <w:tc>
          <w:tcPr>
            <w:tcW w:w="293" w:type="pct"/>
            <w:vAlign w:val="center"/>
          </w:tcPr>
          <w:p>
            <w:pPr>
              <w:adjustRightInd w:val="0"/>
              <w:snapToGrid w:val="0"/>
              <w:jc w:val="left"/>
              <w:rPr>
                <w:color w:val="000000"/>
                <w:sz w:val="24"/>
              </w:rPr>
            </w:pPr>
          </w:p>
        </w:tc>
        <w:tc>
          <w:tcPr>
            <w:tcW w:w="36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vAlign w:val="center"/>
          </w:tcPr>
          <w:p>
            <w:pPr>
              <w:adjustRightInd w:val="0"/>
              <w:snapToGrid w:val="0"/>
              <w:jc w:val="left"/>
              <w:rPr>
                <w:color w:val="000000"/>
                <w:sz w:val="24"/>
              </w:rPr>
            </w:pPr>
            <w:r>
              <w:rPr>
                <w:color w:val="000000"/>
                <w:sz w:val="24"/>
              </w:rPr>
              <w:t>…</w:t>
            </w:r>
          </w:p>
        </w:tc>
        <w:tc>
          <w:tcPr>
            <w:tcW w:w="368"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tcPr>
          <w:p>
            <w:pPr>
              <w:adjustRightInd w:val="0"/>
              <w:snapToGrid w:val="0"/>
              <w:jc w:val="center"/>
              <w:rPr>
                <w:color w:val="000000"/>
                <w:sz w:val="24"/>
              </w:rPr>
            </w:pPr>
          </w:p>
        </w:tc>
        <w:tc>
          <w:tcPr>
            <w:tcW w:w="440" w:type="pct"/>
            <w:vAlign w:val="center"/>
          </w:tcPr>
          <w:p>
            <w:pPr>
              <w:adjustRightInd w:val="0"/>
              <w:snapToGrid w:val="0"/>
              <w:jc w:val="center"/>
              <w:rPr>
                <w:color w:val="000000"/>
                <w:sz w:val="24"/>
              </w:rPr>
            </w:pPr>
          </w:p>
        </w:tc>
        <w:tc>
          <w:tcPr>
            <w:tcW w:w="440" w:type="pct"/>
            <w:vAlign w:val="center"/>
          </w:tcPr>
          <w:p>
            <w:pPr>
              <w:adjustRightInd w:val="0"/>
              <w:snapToGrid w:val="0"/>
              <w:jc w:val="left"/>
              <w:rPr>
                <w:color w:val="000000"/>
                <w:sz w:val="24"/>
              </w:rPr>
            </w:pPr>
          </w:p>
        </w:tc>
        <w:tc>
          <w:tcPr>
            <w:tcW w:w="361" w:type="pct"/>
            <w:vAlign w:val="center"/>
          </w:tcPr>
          <w:p>
            <w:pPr>
              <w:adjustRightInd w:val="0"/>
              <w:snapToGrid w:val="0"/>
              <w:jc w:val="left"/>
              <w:rPr>
                <w:color w:val="000000"/>
                <w:sz w:val="24"/>
              </w:rPr>
            </w:pPr>
          </w:p>
        </w:tc>
        <w:tc>
          <w:tcPr>
            <w:tcW w:w="293" w:type="pct"/>
            <w:vAlign w:val="center"/>
          </w:tcPr>
          <w:p>
            <w:pPr>
              <w:adjustRightInd w:val="0"/>
              <w:snapToGrid w:val="0"/>
              <w:jc w:val="left"/>
              <w:rPr>
                <w:color w:val="000000"/>
                <w:sz w:val="24"/>
              </w:rPr>
            </w:pPr>
          </w:p>
        </w:tc>
        <w:tc>
          <w:tcPr>
            <w:tcW w:w="36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7" w:type="pct"/>
            <w:gridSpan w:val="12"/>
            <w:vAlign w:val="center"/>
          </w:tcPr>
          <w:p>
            <w:pPr>
              <w:adjustRightInd w:val="0"/>
              <w:snapToGrid w:val="0"/>
              <w:jc w:val="right"/>
              <w:rPr>
                <w:color w:val="000000"/>
                <w:sz w:val="24"/>
              </w:rPr>
            </w:pPr>
            <w:r>
              <w:rPr>
                <w:b/>
                <w:color w:val="000000"/>
                <w:sz w:val="24"/>
              </w:rPr>
              <w:t>总价（元）</w:t>
            </w:r>
          </w:p>
        </w:tc>
        <w:tc>
          <w:tcPr>
            <w:tcW w:w="363" w:type="pct"/>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型”、“中型”、“小型”、“微型”或“其他”，中小企业的定义见第二章《投标人须知》。</w:t>
      </w:r>
    </w:p>
    <w:p>
      <w:pPr>
        <w:tabs>
          <w:tab w:val="left" w:pos="1800"/>
          <w:tab w:val="left" w:pos="5580"/>
        </w:tabs>
        <w:ind w:firstLine="722"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pPr>
        <w:tabs>
          <w:tab w:val="left" w:pos="1800"/>
          <w:tab w:val="left" w:pos="5580"/>
        </w:tabs>
        <w:ind w:firstLine="722"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889"/>
      <w:bookmarkEnd w:id="890"/>
    </w:p>
    <w:p>
      <w:pPr>
        <w:tabs>
          <w:tab w:val="left" w:pos="1800"/>
          <w:tab w:val="left" w:pos="5580"/>
        </w:tabs>
        <w:ind w:firstLine="722" w:firstLineChars="300"/>
        <w:jc w:val="left"/>
        <w:rPr>
          <w:b/>
          <w:i/>
          <w:color w:val="FF0000"/>
          <w:sz w:val="24"/>
        </w:rPr>
      </w:pPr>
    </w:p>
    <w:p>
      <w:pPr>
        <w:adjustRightInd w:val="0"/>
        <w:snapToGrid w:val="0"/>
        <w:ind w:firstLine="722" w:firstLineChars="3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pPr>
              <w:adjustRightInd w:val="0"/>
              <w:snapToGrid w:val="0"/>
              <w:jc w:val="left"/>
              <w:rPr>
                <w:b/>
                <w:color w:val="000000"/>
                <w:sz w:val="24"/>
              </w:rPr>
            </w:pPr>
            <w:r>
              <w:rPr>
                <w:b/>
                <w:color w:val="000000"/>
                <w:sz w:val="24"/>
              </w:rPr>
              <w:t>序号</w:t>
            </w:r>
          </w:p>
        </w:tc>
        <w:tc>
          <w:tcPr>
            <w:tcW w:w="1605" w:type="pct"/>
            <w:vAlign w:val="center"/>
          </w:tcPr>
          <w:p>
            <w:pPr>
              <w:adjustRightInd w:val="0"/>
              <w:snapToGrid w:val="0"/>
              <w:jc w:val="center"/>
              <w:rPr>
                <w:b/>
                <w:color w:val="000000"/>
                <w:sz w:val="24"/>
              </w:rPr>
            </w:pPr>
            <w:r>
              <w:rPr>
                <w:b/>
                <w:color w:val="000000"/>
                <w:sz w:val="24"/>
              </w:rPr>
              <w:t>分项名称</w:t>
            </w:r>
          </w:p>
        </w:tc>
        <w:tc>
          <w:tcPr>
            <w:tcW w:w="736" w:type="pct"/>
            <w:vAlign w:val="center"/>
          </w:tcPr>
          <w:p>
            <w:pPr>
              <w:adjustRightInd w:val="0"/>
              <w:snapToGrid w:val="0"/>
              <w:jc w:val="center"/>
              <w:rPr>
                <w:b/>
                <w:color w:val="000000"/>
                <w:sz w:val="24"/>
              </w:rPr>
            </w:pPr>
            <w:r>
              <w:rPr>
                <w:b/>
                <w:color w:val="000000"/>
                <w:sz w:val="24"/>
              </w:rPr>
              <w:t>单价（元）</w:t>
            </w:r>
          </w:p>
        </w:tc>
        <w:tc>
          <w:tcPr>
            <w:tcW w:w="659" w:type="pct"/>
            <w:vAlign w:val="center"/>
          </w:tcPr>
          <w:p>
            <w:pPr>
              <w:adjustRightInd w:val="0"/>
              <w:snapToGrid w:val="0"/>
              <w:jc w:val="center"/>
              <w:rPr>
                <w:b/>
                <w:color w:val="000000"/>
                <w:sz w:val="24"/>
              </w:rPr>
            </w:pPr>
            <w:r>
              <w:rPr>
                <w:b/>
                <w:color w:val="000000"/>
                <w:sz w:val="24"/>
              </w:rPr>
              <w:t>数量</w:t>
            </w:r>
          </w:p>
        </w:tc>
        <w:tc>
          <w:tcPr>
            <w:tcW w:w="735" w:type="pct"/>
            <w:vAlign w:val="center"/>
          </w:tcPr>
          <w:p>
            <w:pPr>
              <w:adjustRightInd w:val="0"/>
              <w:snapToGrid w:val="0"/>
              <w:jc w:val="center"/>
              <w:rPr>
                <w:b/>
                <w:color w:val="000000"/>
                <w:sz w:val="24"/>
              </w:rPr>
            </w:pPr>
            <w:r>
              <w:rPr>
                <w:b/>
                <w:color w:val="000000"/>
                <w:sz w:val="24"/>
              </w:rPr>
              <w:t>合价（元）</w:t>
            </w:r>
          </w:p>
        </w:tc>
        <w:tc>
          <w:tcPr>
            <w:tcW w:w="933" w:type="pct"/>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pPr>
              <w:adjustRightInd w:val="0"/>
              <w:snapToGrid w:val="0"/>
              <w:jc w:val="center"/>
              <w:rPr>
                <w:color w:val="000000"/>
                <w:sz w:val="24"/>
              </w:rPr>
            </w:pPr>
            <w:r>
              <w:rPr>
                <w:color w:val="000000"/>
                <w:sz w:val="24"/>
              </w:rPr>
              <w:t>1</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pPr>
              <w:adjustRightInd w:val="0"/>
              <w:snapToGrid w:val="0"/>
              <w:jc w:val="center"/>
              <w:rPr>
                <w:color w:val="000000"/>
                <w:sz w:val="24"/>
              </w:rPr>
            </w:pPr>
            <w:r>
              <w:rPr>
                <w:color w:val="000000"/>
                <w:sz w:val="24"/>
              </w:rPr>
              <w:t>2</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pPr>
              <w:adjustRightInd w:val="0"/>
              <w:snapToGrid w:val="0"/>
              <w:jc w:val="center"/>
              <w:rPr>
                <w:color w:val="000000"/>
                <w:sz w:val="24"/>
              </w:rPr>
            </w:pPr>
            <w:r>
              <w:rPr>
                <w:color w:val="000000"/>
                <w:sz w:val="24"/>
              </w:rPr>
              <w:t>3</w:t>
            </w:r>
          </w:p>
        </w:tc>
        <w:tc>
          <w:tcPr>
            <w:tcW w:w="1605" w:type="pct"/>
            <w:vAlign w:val="center"/>
          </w:tcPr>
          <w:p>
            <w:pPr>
              <w:adjustRightInd w:val="0"/>
              <w:snapToGrid w:val="0"/>
              <w:jc w:val="left"/>
              <w:rPr>
                <w:color w:val="000000"/>
                <w:sz w:val="24"/>
              </w:rPr>
            </w:pPr>
            <w:r>
              <w:rPr>
                <w:color w:val="000000"/>
                <w:sz w:val="24"/>
              </w:rPr>
              <w:t>…</w:t>
            </w: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pPr>
              <w:adjustRightInd w:val="0"/>
              <w:snapToGrid w:val="0"/>
              <w:jc w:val="right"/>
              <w:rPr>
                <w:color w:val="000000"/>
                <w:sz w:val="24"/>
              </w:rPr>
            </w:pPr>
            <w:r>
              <w:rPr>
                <w:b/>
                <w:color w:val="000000"/>
                <w:sz w:val="24"/>
              </w:rPr>
              <w:t>总价（元）</w:t>
            </w: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1" w:name="_Hlk168431944"/>
      <w:r>
        <w:rPr>
          <w:rFonts w:eastAsiaTheme="minorEastAsia"/>
          <w:color w:val="000000"/>
          <w:sz w:val="24"/>
        </w:rPr>
        <w:t>“</w:t>
      </w:r>
      <w:r>
        <w:rPr>
          <w:rFonts w:hint="eastAsia" w:eastAsiaTheme="minorEastAsia"/>
          <w:color w:val="000000"/>
          <w:sz w:val="24"/>
        </w:rPr>
        <w:t>大型</w:t>
      </w:r>
      <w:r>
        <w:rPr>
          <w:rFonts w:eastAsiaTheme="minorEastAsia"/>
          <w:color w:val="000000"/>
          <w:sz w:val="24"/>
        </w:rPr>
        <w:t>”</w:t>
      </w:r>
      <w:r>
        <w:rPr>
          <w:rFonts w:hint="eastAsia" w:eastAsiaTheme="minorEastAsia"/>
          <w:color w:val="000000"/>
          <w:sz w:val="24"/>
        </w:rPr>
        <w:t>、</w:t>
      </w:r>
      <w:bookmarkEnd w:id="891"/>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指拥有制造商5</w:t>
      </w:r>
      <w:r>
        <w:rPr>
          <w:color w:val="000000"/>
          <w:sz w:val="24"/>
        </w:rPr>
        <w:t>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bookmarkStart w:id="892" w:name="_Toc150774765"/>
      <w:bookmarkStart w:id="893" w:name="_Toc305158830"/>
      <w:bookmarkStart w:id="894" w:name="_Toc127151562"/>
      <w:bookmarkStart w:id="895" w:name="_Toc226965752"/>
      <w:bookmarkStart w:id="896" w:name="_Toc195842927"/>
      <w:bookmarkStart w:id="897" w:name="_Toc226309806"/>
      <w:bookmarkStart w:id="898" w:name="_Toc265228400"/>
      <w:bookmarkStart w:id="899" w:name="_Toc305158904"/>
      <w:bookmarkStart w:id="900" w:name="_Toc226337258"/>
      <w:bookmarkStart w:id="901" w:name="_Toc150480798"/>
      <w:bookmarkStart w:id="902" w:name="_Toc226965835"/>
      <w:bookmarkStart w:id="903" w:name="_Toc264969252"/>
      <w:bookmarkStart w:id="904" w:name="_Toc142311062"/>
      <w:bookmarkStart w:id="905" w:name="_Toc142311061"/>
      <w:bookmarkStart w:id="906" w:name="_Toc226965834"/>
      <w:bookmarkStart w:id="907" w:name="_Toc150480797"/>
      <w:bookmarkStart w:id="908" w:name="_Toc150774764"/>
      <w:bookmarkStart w:id="909" w:name="_Toc264969251"/>
      <w:bookmarkStart w:id="910" w:name="_Toc265228399"/>
      <w:bookmarkStart w:id="911" w:name="_Toc226337257"/>
      <w:bookmarkStart w:id="912" w:name="_Toc226309805"/>
      <w:bookmarkStart w:id="913" w:name="_Toc305158903"/>
      <w:bookmarkStart w:id="914" w:name="_Toc305158829"/>
      <w:bookmarkStart w:id="915" w:name="_Toc127151561"/>
      <w:bookmarkStart w:id="916" w:name="_Toc195842926"/>
      <w:bookmarkStart w:id="917" w:name="_Toc226965751"/>
      <w:r>
        <w:rPr>
          <w:color w:val="000000"/>
          <w:sz w:val="24"/>
          <w:szCs w:val="20"/>
        </w:rPr>
        <w:br w:type="page"/>
      </w:r>
      <w:r>
        <w:rPr>
          <w:color w:val="000000"/>
          <w:sz w:val="24"/>
          <w:szCs w:val="20"/>
        </w:rPr>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6"/>
        <w:gridCol w:w="187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r>
              <w:rPr>
                <w:color w:val="000000"/>
                <w:sz w:val="24"/>
              </w:rPr>
              <w:t>序号</w:t>
            </w:r>
          </w:p>
        </w:tc>
        <w:tc>
          <w:tcPr>
            <w:tcW w:w="1646"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pPr>
              <w:adjustRightInd w:val="0"/>
              <w:snapToGrid w:val="0"/>
              <w:jc w:val="center"/>
              <w:rPr>
                <w:color w:val="000000"/>
                <w:sz w:val="24"/>
              </w:rPr>
            </w:pPr>
            <w:r>
              <w:rPr>
                <w:color w:val="000000"/>
                <w:sz w:val="24"/>
              </w:rPr>
              <w:t>投标文件内容</w:t>
            </w:r>
          </w:p>
        </w:tc>
        <w:tc>
          <w:tcPr>
            <w:tcW w:w="1925" w:type="dxa"/>
            <w:vAlign w:val="center"/>
          </w:tcPr>
          <w:p>
            <w:pPr>
              <w:adjustRightInd w:val="0"/>
              <w:snapToGrid w:val="0"/>
              <w:jc w:val="center"/>
              <w:rPr>
                <w:color w:val="000000"/>
                <w:sz w:val="24"/>
              </w:rPr>
            </w:pPr>
            <w:r>
              <w:rPr>
                <w:color w:val="000000"/>
                <w:sz w:val="24"/>
              </w:rPr>
              <w:t>偏离情况</w:t>
            </w:r>
          </w:p>
        </w:tc>
        <w:tc>
          <w:tcPr>
            <w:tcW w:w="1045"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w:t>
            </w:r>
            <w:r>
              <w:rPr>
                <w:rFonts w:hint="eastAsia"/>
                <w:color w:val="000000"/>
                <w:sz w:val="24"/>
              </w:rPr>
              <w:t>负</w:t>
            </w:r>
            <w:r>
              <w:rPr>
                <w:color w:val="000000"/>
                <w:sz w:val="24"/>
              </w:rPr>
              <w:t>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color w:val="000000"/>
          <w:sz w:val="24"/>
          <w:szCs w:val="20"/>
        </w:rPr>
      </w:pPr>
      <w:r>
        <w:rPr>
          <w:color w:val="000000"/>
          <w:sz w:val="24"/>
          <w:szCs w:val="20"/>
        </w:rPr>
        <w:br w:type="page"/>
      </w:r>
    </w:p>
    <w:p>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6"/>
              <w:jc w:val="center"/>
              <w:rPr>
                <w:rFonts w:ascii="Times New Roman" w:hAnsi="Times New Roman" w:cs="Times New Roman" w:eastAsiaTheme="minorEastAsia"/>
                <w:sz w:val="30"/>
                <w:lang w:eastAsia="zh-CN"/>
              </w:rPr>
            </w:pPr>
          </w:p>
        </w:tc>
        <w:tc>
          <w:tcPr>
            <w:tcW w:w="1558" w:type="dxa"/>
            <w:vAlign w:val="center"/>
          </w:tcPr>
          <w:p>
            <w:pPr>
              <w:pStyle w:val="246"/>
              <w:jc w:val="center"/>
              <w:rPr>
                <w:rFonts w:ascii="Times New Roman" w:hAnsi="Times New Roman" w:cs="Times New Roman" w:eastAsiaTheme="minorEastAsia"/>
                <w:sz w:val="30"/>
                <w:lang w:eastAsia="zh-CN"/>
              </w:rPr>
            </w:pPr>
          </w:p>
        </w:tc>
        <w:tc>
          <w:tcPr>
            <w:tcW w:w="1498" w:type="dxa"/>
            <w:vAlign w:val="center"/>
          </w:tcPr>
          <w:p>
            <w:pPr>
              <w:pStyle w:val="246"/>
              <w:jc w:val="center"/>
              <w:rPr>
                <w:rFonts w:ascii="Times New Roman" w:hAnsi="Times New Roman" w:cs="Times New Roman" w:eastAsiaTheme="minorEastAsia"/>
                <w:sz w:val="30"/>
                <w:lang w:eastAsia="zh-CN"/>
              </w:rPr>
            </w:pPr>
          </w:p>
        </w:tc>
        <w:tc>
          <w:tcPr>
            <w:tcW w:w="1564" w:type="dxa"/>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6"/>
              <w:jc w:val="center"/>
              <w:rPr>
                <w:rFonts w:ascii="Times New Roman" w:hAnsi="Times New Roman" w:cs="Times New Roman" w:eastAsiaTheme="minorEastAsia"/>
                <w:sz w:val="30"/>
                <w:lang w:eastAsia="zh-CN"/>
              </w:rPr>
            </w:pPr>
          </w:p>
        </w:tc>
        <w:tc>
          <w:tcPr>
            <w:tcW w:w="1558" w:type="dxa"/>
            <w:vAlign w:val="center"/>
          </w:tcPr>
          <w:p>
            <w:pPr>
              <w:pStyle w:val="246"/>
              <w:jc w:val="center"/>
              <w:rPr>
                <w:rFonts w:ascii="Times New Roman" w:hAnsi="Times New Roman" w:cs="Times New Roman" w:eastAsiaTheme="minorEastAsia"/>
                <w:sz w:val="30"/>
                <w:lang w:eastAsia="zh-CN"/>
              </w:rPr>
            </w:pPr>
          </w:p>
        </w:tc>
        <w:tc>
          <w:tcPr>
            <w:tcW w:w="1498" w:type="dxa"/>
            <w:vAlign w:val="center"/>
          </w:tcPr>
          <w:p>
            <w:pPr>
              <w:pStyle w:val="246"/>
              <w:jc w:val="center"/>
              <w:rPr>
                <w:rFonts w:ascii="Times New Roman" w:hAnsi="Times New Roman" w:cs="Times New Roman" w:eastAsiaTheme="minorEastAsia"/>
                <w:sz w:val="30"/>
                <w:lang w:eastAsia="zh-CN"/>
              </w:rPr>
            </w:pPr>
          </w:p>
        </w:tc>
        <w:tc>
          <w:tcPr>
            <w:tcW w:w="1564" w:type="dxa"/>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6"/>
              <w:jc w:val="center"/>
              <w:rPr>
                <w:rFonts w:ascii="Times New Roman" w:hAnsi="Times New Roman" w:cs="Times New Roman" w:eastAsiaTheme="minorEastAsia"/>
                <w:sz w:val="30"/>
              </w:rPr>
            </w:pPr>
          </w:p>
        </w:tc>
        <w:tc>
          <w:tcPr>
            <w:tcW w:w="1513" w:type="dxa"/>
            <w:vAlign w:val="center"/>
          </w:tcPr>
          <w:p>
            <w:pPr>
              <w:pStyle w:val="246"/>
              <w:tabs>
                <w:tab w:val="left" w:pos="235"/>
              </w:tabs>
              <w:jc w:val="center"/>
              <w:rPr>
                <w:rFonts w:ascii="Times New Roman" w:hAnsi="Times New Roman" w:cs="Times New Roman" w:eastAsiaTheme="minorEastAsia"/>
                <w:sz w:val="24"/>
              </w:rPr>
            </w:pPr>
          </w:p>
        </w:tc>
        <w:tc>
          <w:tcPr>
            <w:tcW w:w="1125" w:type="dxa"/>
            <w:vAlign w:val="center"/>
          </w:tcPr>
          <w:p>
            <w:pPr>
              <w:pStyle w:val="246"/>
              <w:jc w:val="center"/>
              <w:rPr>
                <w:rFonts w:ascii="Times New Roman" w:hAnsi="Times New Roman" w:cs="Times New Roman" w:eastAsiaTheme="minorEastAsia"/>
                <w:sz w:val="30"/>
              </w:rPr>
            </w:pPr>
          </w:p>
        </w:tc>
        <w:tc>
          <w:tcPr>
            <w:tcW w:w="1558" w:type="dxa"/>
            <w:vAlign w:val="center"/>
          </w:tcPr>
          <w:p>
            <w:pPr>
              <w:pStyle w:val="246"/>
              <w:jc w:val="center"/>
              <w:rPr>
                <w:rFonts w:ascii="Times New Roman" w:hAnsi="Times New Roman" w:cs="Times New Roman" w:eastAsiaTheme="minorEastAsia"/>
                <w:sz w:val="30"/>
              </w:rPr>
            </w:pPr>
          </w:p>
        </w:tc>
        <w:tc>
          <w:tcPr>
            <w:tcW w:w="1498" w:type="dxa"/>
            <w:vAlign w:val="center"/>
          </w:tcPr>
          <w:p>
            <w:pPr>
              <w:pStyle w:val="246"/>
              <w:jc w:val="center"/>
              <w:rPr>
                <w:rFonts w:ascii="Times New Roman" w:hAnsi="Times New Roman" w:cs="Times New Roman" w:eastAsiaTheme="minorEastAsia"/>
                <w:sz w:val="30"/>
              </w:rPr>
            </w:pPr>
          </w:p>
        </w:tc>
        <w:tc>
          <w:tcPr>
            <w:tcW w:w="1564" w:type="dxa"/>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6"/>
              <w:jc w:val="center"/>
              <w:rPr>
                <w:rFonts w:ascii="Times New Roman" w:hAnsi="Times New Roman" w:cs="Times New Roman" w:eastAsiaTheme="minorEastAsia"/>
                <w:sz w:val="30"/>
              </w:rPr>
            </w:pPr>
          </w:p>
        </w:tc>
        <w:tc>
          <w:tcPr>
            <w:tcW w:w="1564" w:type="dxa"/>
            <w:vAlign w:val="center"/>
          </w:tcPr>
          <w:p>
            <w:pPr>
              <w:pStyle w:val="246"/>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r>
        <w:rPr>
          <w:color w:val="000000"/>
          <w:sz w:val="24"/>
        </w:rPr>
        <w:br w:type="page"/>
      </w:r>
    </w:p>
    <w:p>
      <w:pPr>
        <w:autoSpaceDE w:val="0"/>
        <w:autoSpaceDN w:val="0"/>
        <w:adjustRightInd w:val="0"/>
        <w:spacing w:line="360" w:lineRule="auto"/>
        <w:jc w:val="center"/>
        <w:rPr>
          <w:b/>
          <w:color w:val="000000"/>
          <w:sz w:val="36"/>
          <w:szCs w:val="36"/>
        </w:rPr>
      </w:pPr>
      <w:r>
        <w:rPr>
          <w:rFonts w:hint="eastAsia"/>
          <w:b/>
          <w:color w:val="000000"/>
          <w:sz w:val="36"/>
          <w:szCs w:val="36"/>
        </w:rPr>
        <w:t>分包意向协议</w:t>
      </w:r>
    </w:p>
    <w:p>
      <w:pPr>
        <w:adjustRightInd w:val="0"/>
        <w:snapToGrid w:val="0"/>
        <w:spacing w:line="360" w:lineRule="auto"/>
        <w:ind w:firstLine="480" w:firstLineChars="200"/>
        <w:jc w:val="left"/>
        <w:rPr>
          <w:sz w:val="24"/>
        </w:rPr>
      </w:pPr>
      <w:r>
        <w:rPr>
          <w:rFonts w:hint="eastAsia"/>
          <w:sz w:val="24"/>
        </w:rPr>
        <w:t>甲方（投标人）：</w:t>
      </w:r>
      <w:r>
        <w:rPr>
          <w:sz w:val="24"/>
        </w:rPr>
        <w:t>________</w:t>
      </w:r>
    </w:p>
    <w:p>
      <w:pPr>
        <w:adjustRightInd w:val="0"/>
        <w:snapToGrid w:val="0"/>
        <w:spacing w:line="360" w:lineRule="auto"/>
        <w:ind w:firstLine="480" w:firstLineChars="200"/>
        <w:jc w:val="left"/>
        <w:rPr>
          <w:sz w:val="24"/>
        </w:rPr>
      </w:pPr>
      <w:r>
        <w:rPr>
          <w:rFonts w:hint="eastAsia"/>
          <w:sz w:val="24"/>
        </w:rPr>
        <w:t>乙方（拟分包单位）：</w:t>
      </w:r>
      <w:r>
        <w:rPr>
          <w:sz w:val="24"/>
        </w:rPr>
        <w:t>________</w:t>
      </w:r>
    </w:p>
    <w:p>
      <w:pPr>
        <w:adjustRightInd w:val="0"/>
        <w:snapToGrid w:val="0"/>
        <w:spacing w:line="360" w:lineRule="auto"/>
        <w:ind w:firstLine="480" w:firstLineChars="200"/>
        <w:jc w:val="left"/>
        <w:rPr>
          <w:sz w:val="24"/>
        </w:rPr>
      </w:pPr>
      <w:r>
        <w:rPr>
          <w:rFonts w:hint="eastAsia"/>
          <w:sz w:val="24"/>
        </w:rPr>
        <w:t>甲方承诺，一旦在</w:t>
      </w:r>
      <w:r>
        <w:rPr>
          <w:sz w:val="24"/>
        </w:rPr>
        <w:t>_________</w:t>
      </w:r>
      <w:r>
        <w:rPr>
          <w:rFonts w:hint="eastAsia"/>
          <w:sz w:val="24"/>
        </w:rPr>
        <w:t>（采购项目名称）（项目编号</w:t>
      </w:r>
      <w:r>
        <w:rPr>
          <w:sz w:val="24"/>
        </w:rPr>
        <w:t>/</w:t>
      </w:r>
      <w:r>
        <w:rPr>
          <w:rFonts w:hint="eastAsia"/>
          <w:sz w:val="24"/>
        </w:rPr>
        <w:t>包号为：</w:t>
      </w:r>
      <w:r>
        <w:rPr>
          <w:sz w:val="24"/>
        </w:rPr>
        <w:t>_______</w:t>
      </w:r>
      <w:r>
        <w:rPr>
          <w:rFonts w:hint="eastAsia"/>
          <w:sz w:val="24"/>
        </w:rPr>
        <w:t>）招标采购项目中获得采购合同，将按照下述约定将合同项下部分内容分包给乙方：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w:t>
      </w:r>
      <w:r>
        <w:rPr>
          <w:rFonts w:hint="eastAsia"/>
          <w:sz w:val="24"/>
        </w:rPr>
        <w:t>分包内容：</w:t>
      </w:r>
      <w:r>
        <w:rPr>
          <w:sz w:val="24"/>
        </w:rPr>
        <w:t>_____</w:t>
      </w:r>
      <w:r>
        <w:rPr>
          <w:rFonts w:hint="eastAsia"/>
          <w:sz w:val="24"/>
        </w:rPr>
        <w:t>。</w:t>
      </w:r>
    </w:p>
    <w:p>
      <w:pPr>
        <w:adjustRightInd w:val="0"/>
        <w:snapToGrid w:val="0"/>
        <w:spacing w:line="360" w:lineRule="auto"/>
        <w:ind w:firstLine="480" w:firstLineChars="200"/>
        <w:jc w:val="left"/>
        <w:rPr>
          <w:sz w:val="24"/>
        </w:rPr>
      </w:pPr>
      <w:r>
        <w:rPr>
          <w:sz w:val="24"/>
        </w:rPr>
        <w:t>2.</w:t>
      </w:r>
      <w:r>
        <w:rPr>
          <w:rFonts w:hint="eastAsia"/>
          <w:sz w:val="24"/>
        </w:rPr>
        <w:t>分包金额：</w:t>
      </w:r>
      <w:r>
        <w:rPr>
          <w:sz w:val="24"/>
        </w:rPr>
        <w:t>_____</w:t>
      </w:r>
      <w:r>
        <w:rPr>
          <w:rFonts w:hint="eastAsia"/>
          <w:sz w:val="24"/>
        </w:rPr>
        <w:t>，该金额占该采购包合同金额的比例为</w:t>
      </w:r>
      <w:r>
        <w:rPr>
          <w:sz w:val="24"/>
        </w:rPr>
        <w:t>___%</w:t>
      </w:r>
      <w:r>
        <w:rPr>
          <w:rFonts w:hint="eastAsia"/>
          <w:sz w:val="24"/>
        </w:rPr>
        <w:t>。</w:t>
      </w:r>
    </w:p>
    <w:p>
      <w:pPr>
        <w:adjustRightInd w:val="0"/>
        <w:snapToGrid w:val="0"/>
        <w:spacing w:line="360" w:lineRule="auto"/>
        <w:ind w:firstLine="480" w:firstLineChars="200"/>
        <w:jc w:val="left"/>
        <w:rPr>
          <w:bCs/>
          <w:color w:val="000000"/>
          <w:sz w:val="24"/>
        </w:rPr>
      </w:pPr>
      <w:r>
        <w:rPr>
          <w:rFonts w:hint="eastAsia"/>
          <w:sz w:val="24"/>
        </w:rPr>
        <w:t>乙方承诺将在上述情况下与甲方签订分包合同。</w:t>
      </w:r>
    </w:p>
    <w:p>
      <w:pPr>
        <w:adjustRightInd w:val="0"/>
        <w:snapToGrid w:val="0"/>
        <w:spacing w:line="360" w:lineRule="auto"/>
        <w:ind w:firstLine="480" w:firstLineChars="200"/>
        <w:jc w:val="left"/>
        <w:rPr>
          <w:sz w:val="24"/>
        </w:rPr>
      </w:pPr>
      <w:r>
        <w:rPr>
          <w:rFonts w:hint="eastAsia"/>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rFonts w:hint="eastAsia"/>
          <w:color w:val="000000"/>
          <w:sz w:val="24"/>
        </w:rPr>
        <w:t>甲方（盖章）：</w:t>
      </w:r>
      <w:r>
        <w:rPr>
          <w:color w:val="000000"/>
          <w:sz w:val="24"/>
        </w:rPr>
        <w:t xml:space="preserve">_________                 </w:t>
      </w:r>
      <w:r>
        <w:rPr>
          <w:rFonts w:hint="eastAsia"/>
          <w:color w:val="000000"/>
          <w:sz w:val="24"/>
        </w:rPr>
        <w:t>乙方（盖章）：</w:t>
      </w:r>
      <w:r>
        <w:rPr>
          <w:color w:val="000000"/>
          <w:sz w:val="24"/>
        </w:rPr>
        <w:t>_________</w:t>
      </w:r>
    </w:p>
    <w:p>
      <w:pPr>
        <w:spacing w:line="360" w:lineRule="auto"/>
        <w:ind w:left="480"/>
        <w:jc w:val="right"/>
        <w:rPr>
          <w:color w:val="000000"/>
          <w:sz w:val="24"/>
        </w:rPr>
      </w:pPr>
    </w:p>
    <w:p>
      <w:pPr>
        <w:wordWrap w:val="0"/>
        <w:spacing w:line="360" w:lineRule="auto"/>
        <w:ind w:left="480"/>
        <w:jc w:val="right"/>
        <w:rPr>
          <w:b/>
          <w:color w:val="000000"/>
          <w:sz w:val="24"/>
        </w:rPr>
      </w:pPr>
      <w:r>
        <w:rPr>
          <w:rFonts w:hint="eastAsia"/>
          <w:color w:val="000000"/>
          <w:sz w:val="24"/>
          <w:szCs w:val="20"/>
        </w:rPr>
        <w:t>日期：</w:t>
      </w:r>
      <w:r>
        <w:rPr>
          <w:color w:val="000000"/>
          <w:sz w:val="24"/>
          <w:szCs w:val="20"/>
        </w:rPr>
        <w:t>_____</w:t>
      </w:r>
      <w:r>
        <w:rPr>
          <w:rFonts w:hint="eastAsia"/>
          <w:color w:val="000000"/>
          <w:sz w:val="24"/>
          <w:szCs w:val="20"/>
        </w:rPr>
        <w:t>年</w:t>
      </w:r>
      <w:r>
        <w:rPr>
          <w:color w:val="000000"/>
          <w:sz w:val="24"/>
          <w:szCs w:val="20"/>
        </w:rPr>
        <w:t>______</w:t>
      </w:r>
      <w:r>
        <w:rPr>
          <w:rFonts w:hint="eastAsia"/>
          <w:color w:val="000000"/>
          <w:sz w:val="24"/>
          <w:szCs w:val="20"/>
        </w:rPr>
        <w:t>月</w:t>
      </w:r>
      <w:r>
        <w:rPr>
          <w:color w:val="000000"/>
          <w:sz w:val="24"/>
          <w:szCs w:val="20"/>
        </w:rPr>
        <w:t>______</w:t>
      </w:r>
      <w:r>
        <w:rPr>
          <w:rFonts w:hint="eastAsia"/>
          <w:color w:val="000000"/>
          <w:sz w:val="24"/>
          <w:szCs w:val="20"/>
        </w:rPr>
        <w:t>日</w:t>
      </w:r>
      <w:r>
        <w:rPr>
          <w:color w:val="000000"/>
          <w:sz w:val="24"/>
          <w:szCs w:val="20"/>
        </w:rPr>
        <w:t xml:space="preserve">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18" w:name="_Hlk176956306"/>
      <w:r>
        <w:rPr>
          <w:rFonts w:hint="eastAsia"/>
          <w:color w:val="000000"/>
          <w:sz w:val="24"/>
        </w:rPr>
        <w:t>注：</w:t>
      </w:r>
    </w:p>
    <w:p>
      <w:pPr>
        <w:adjustRightInd w:val="0"/>
        <w:snapToGrid w:val="0"/>
        <w:spacing w:line="360" w:lineRule="auto"/>
        <w:jc w:val="left"/>
        <w:rPr>
          <w:sz w:val="24"/>
        </w:rPr>
      </w:pPr>
      <w:r>
        <w:rPr>
          <w:sz w:val="24"/>
        </w:rPr>
        <w:t xml:space="preserve">1. </w:t>
      </w:r>
      <w:r>
        <w:rPr>
          <w:rFonts w:hint="eastAsia"/>
          <w:sz w:val="24"/>
        </w:rPr>
        <w:t>投标人</w:t>
      </w:r>
      <w:r>
        <w:rPr>
          <w:sz w:val="24"/>
        </w:rPr>
        <w:t>“</w:t>
      </w:r>
      <w:r>
        <w:rPr>
          <w:rFonts w:hint="eastAsia"/>
          <w:sz w:val="24"/>
        </w:rPr>
        <w:t>为落实政府采购政策</w:t>
      </w:r>
      <w:r>
        <w:rPr>
          <w:sz w:val="24"/>
        </w:rPr>
        <w:t>”</w:t>
      </w:r>
      <w:r>
        <w:rPr>
          <w:rFonts w:hint="eastAsia"/>
          <w:sz w:val="24"/>
        </w:rPr>
        <w:t>而向中小企业分包时必须提供，否则</w:t>
      </w:r>
      <w:r>
        <w:rPr>
          <w:rFonts w:hint="eastAsia"/>
          <w:b/>
          <w:sz w:val="24"/>
        </w:rPr>
        <w:t>投标无效</w:t>
      </w:r>
      <w:r>
        <w:rPr>
          <w:rFonts w:hint="eastAsia"/>
          <w:sz w:val="24"/>
        </w:rPr>
        <w:t>；且建议按照采购文件要求在资格证明文件部分提供；</w:t>
      </w:r>
    </w:p>
    <w:p>
      <w:pPr>
        <w:adjustRightInd w:val="0"/>
        <w:snapToGrid w:val="0"/>
        <w:spacing w:line="360" w:lineRule="auto"/>
        <w:jc w:val="left"/>
        <w:rPr>
          <w:sz w:val="24"/>
        </w:rPr>
      </w:pPr>
      <w:r>
        <w:rPr>
          <w:sz w:val="24"/>
        </w:rPr>
        <w:t xml:space="preserve">2. </w:t>
      </w:r>
      <w:r>
        <w:rPr>
          <w:rFonts w:hint="eastAsia"/>
          <w:sz w:val="24"/>
        </w:rPr>
        <w:t>投标人满足《政府采购促进中小企业发展管理办法》（财库〔</w:t>
      </w:r>
      <w:r>
        <w:rPr>
          <w:sz w:val="24"/>
        </w:rPr>
        <w:t>2020</w:t>
      </w:r>
      <w:r>
        <w:rPr>
          <w:rFonts w:hint="eastAsia"/>
          <w:sz w:val="24"/>
        </w:rPr>
        <w:t>〕</w:t>
      </w:r>
      <w:r>
        <w:rPr>
          <w:sz w:val="24"/>
        </w:rPr>
        <w:t>46</w:t>
      </w:r>
      <w:r>
        <w:rPr>
          <w:rFonts w:hint="eastAsia"/>
          <w:sz w:val="24"/>
        </w:rPr>
        <w:t>号）第九条有关规定，拟享受中小企业政策优惠措施的，仍需提供本协议，否则不予认可；</w:t>
      </w:r>
    </w:p>
    <w:p>
      <w:pPr>
        <w:adjustRightInd w:val="0"/>
        <w:snapToGrid w:val="0"/>
        <w:spacing w:line="360" w:lineRule="auto"/>
        <w:jc w:val="left"/>
        <w:rPr>
          <w:b/>
          <w:color w:val="000000"/>
          <w:sz w:val="24"/>
        </w:rPr>
      </w:pPr>
      <w:r>
        <w:rPr>
          <w:color w:val="000000"/>
          <w:sz w:val="24"/>
        </w:rPr>
        <w:t xml:space="preserve">3. </w:t>
      </w:r>
      <w:r>
        <w:rPr>
          <w:rFonts w:hint="eastAsia"/>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rFonts w:hint="eastAsia"/>
          <w:color w:val="000000"/>
          <w:sz w:val="24"/>
        </w:rPr>
        <w:t>。</w:t>
      </w:r>
      <w:bookmarkEnd w:id="918"/>
    </w:p>
    <w:p>
      <w:pPr>
        <w:adjustRightInd w:val="0"/>
        <w:snapToGrid w:val="0"/>
        <w:spacing w:line="360" w:lineRule="auto"/>
        <w:jc w:val="left"/>
        <w:rPr>
          <w:b/>
          <w:color w:val="000000"/>
          <w:sz w:val="24"/>
        </w:rPr>
      </w:pPr>
    </w:p>
    <w:p>
      <w:pPr>
        <w:adjustRightInd w:val="0"/>
        <w:snapToGrid w:val="0"/>
        <w:spacing w:line="360" w:lineRule="auto"/>
        <w:ind w:firstLine="481" w:firstLineChars="200"/>
        <w:jc w:val="right"/>
        <w:rPr>
          <w:b/>
          <w:color w:val="000000"/>
          <w:sz w:val="24"/>
        </w:rPr>
      </w:pP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p>
      <w:pPr>
        <w:adjustRightInd w:val="0"/>
        <w:snapToGrid w:val="0"/>
        <w:spacing w:line="360" w:lineRule="auto"/>
        <w:jc w:val="left"/>
        <w:rPr>
          <w:b/>
          <w:sz w:val="36"/>
          <w:szCs w:val="36"/>
        </w:rPr>
      </w:pPr>
    </w:p>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Segoe UI Symbol">
    <w:altName w:val="Noto Sans"/>
    <w:panose1 w:val="020B0502040204020203"/>
    <w:charset w:val="00"/>
    <w:family w:val="swiss"/>
    <w:pitch w:val="default"/>
    <w:sig w:usb0="00000000" w:usb1="00000000" w:usb2="0004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y="1"/>
      <w:ind w:right="360"/>
      <w:rPr>
        <w:rStyle w:val="47"/>
      </w:rPr>
    </w:pPr>
  </w:p>
  <w:p>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项目邀请招标文件示范文本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项目邀请招标文件示范文本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lvl>
    <w:lvl w:ilvl="3" w:tentative="0">
      <w:start w:val="1"/>
      <w:numFmt w:val="decimal"/>
      <w:lvlText w:val="%1.%2.%3.%4"/>
      <w:lvlJc w:val="left"/>
      <w:pPr>
        <w:tabs>
          <w:tab w:val="left" w:pos="900"/>
        </w:tabs>
        <w:ind w:left="900" w:hanging="900"/>
      </w:pPr>
    </w:lvl>
    <w:lvl w:ilvl="4" w:tentative="0">
      <w:start w:val="1"/>
      <w:numFmt w:val="decimal"/>
      <w:lvlText w:val="%1.%2.%3.%4.%5"/>
      <w:lvlJc w:val="left"/>
      <w:pPr>
        <w:tabs>
          <w:tab w:val="left" w:pos="900"/>
        </w:tabs>
        <w:ind w:left="900" w:hanging="900"/>
      </w:pPr>
    </w:lvl>
    <w:lvl w:ilvl="5" w:tentative="0">
      <w:start w:val="1"/>
      <w:numFmt w:val="decimal"/>
      <w:lvlText w:val="%1.%2.%3.%4.%5.%6"/>
      <w:lvlJc w:val="left"/>
      <w:pPr>
        <w:tabs>
          <w:tab w:val="left" w:pos="900"/>
        </w:tabs>
        <w:ind w:left="900" w:hanging="900"/>
      </w:pPr>
    </w:lvl>
    <w:lvl w:ilvl="6" w:tentative="0">
      <w:start w:val="1"/>
      <w:numFmt w:val="decimal"/>
      <w:lvlText w:val="%1.%2.%3.%4.%5.%6.%7"/>
      <w:lvlJc w:val="left"/>
      <w:pPr>
        <w:tabs>
          <w:tab w:val="left" w:pos="900"/>
        </w:tabs>
        <w:ind w:left="900" w:hanging="900"/>
      </w:pPr>
    </w:lvl>
    <w:lvl w:ilvl="7" w:tentative="0">
      <w:start w:val="1"/>
      <w:numFmt w:val="decimal"/>
      <w:lvlText w:val="%1.%2.%3.%4.%5.%6.%7.%8"/>
      <w:lvlJc w:val="left"/>
      <w:pPr>
        <w:tabs>
          <w:tab w:val="left" w:pos="900"/>
        </w:tabs>
        <w:ind w:left="900" w:hanging="900"/>
      </w:pPr>
    </w:lvl>
    <w:lvl w:ilvl="8" w:tentative="0">
      <w:start w:val="1"/>
      <w:numFmt w:val="decimal"/>
      <w:lvlText w:val="%1.%2.%3.%4.%5.%6.%7.%8.%9"/>
      <w:lvlJc w:val="left"/>
      <w:pPr>
        <w:tabs>
          <w:tab w:val="left" w:pos="900"/>
        </w:tabs>
        <w:ind w:left="900" w:hanging="90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F393FF1"/>
    <w:multiLevelType w:val="multilevel"/>
    <w:tmpl w:val="3F393FF1"/>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21"/>
  </w:num>
  <w:num w:numId="14">
    <w:abstractNumId w:val="11"/>
  </w:num>
  <w:num w:numId="15">
    <w:abstractNumId w:val="20"/>
  </w:num>
  <w:num w:numId="16">
    <w:abstractNumId w:val="14"/>
  </w:num>
  <w:num w:numId="17">
    <w:abstractNumId w:val="18"/>
  </w:num>
  <w:num w:numId="18">
    <w:abstractNumId w:val="15"/>
  </w:num>
  <w:num w:numId="1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7C5"/>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19"/>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F3"/>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43"/>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94"/>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F6B"/>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FB"/>
    <w:rsid w:val="00051C52"/>
    <w:rsid w:val="00051F6C"/>
    <w:rsid w:val="00052978"/>
    <w:rsid w:val="00052D2A"/>
    <w:rsid w:val="00052FD2"/>
    <w:rsid w:val="00053251"/>
    <w:rsid w:val="000535E6"/>
    <w:rsid w:val="00053890"/>
    <w:rsid w:val="00053AC5"/>
    <w:rsid w:val="00053B80"/>
    <w:rsid w:val="0005434F"/>
    <w:rsid w:val="00054540"/>
    <w:rsid w:val="000547CF"/>
    <w:rsid w:val="000548B1"/>
    <w:rsid w:val="00054A1D"/>
    <w:rsid w:val="00054AF0"/>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CE7"/>
    <w:rsid w:val="000752FF"/>
    <w:rsid w:val="000756AC"/>
    <w:rsid w:val="00075879"/>
    <w:rsid w:val="00075941"/>
    <w:rsid w:val="00075AFF"/>
    <w:rsid w:val="00075BC6"/>
    <w:rsid w:val="00075BE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994"/>
    <w:rsid w:val="00082F84"/>
    <w:rsid w:val="000832C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A8E"/>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4E"/>
    <w:rsid w:val="000C1890"/>
    <w:rsid w:val="000C196B"/>
    <w:rsid w:val="000C1E46"/>
    <w:rsid w:val="000C1F62"/>
    <w:rsid w:val="000C206A"/>
    <w:rsid w:val="000C2090"/>
    <w:rsid w:val="000C210C"/>
    <w:rsid w:val="000C219A"/>
    <w:rsid w:val="000C24A8"/>
    <w:rsid w:val="000C2692"/>
    <w:rsid w:val="000C2706"/>
    <w:rsid w:val="000C2707"/>
    <w:rsid w:val="000C2C3F"/>
    <w:rsid w:val="000C2E10"/>
    <w:rsid w:val="000C3074"/>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5"/>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3"/>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60"/>
    <w:rsid w:val="000E12D6"/>
    <w:rsid w:val="000E1590"/>
    <w:rsid w:val="000E1859"/>
    <w:rsid w:val="000E1C30"/>
    <w:rsid w:val="000E1CCF"/>
    <w:rsid w:val="000E1F23"/>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F4"/>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E39"/>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01A"/>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16"/>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5C"/>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1E"/>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2DE"/>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768"/>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3A"/>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3A6"/>
    <w:rsid w:val="00193A98"/>
    <w:rsid w:val="00193B47"/>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8F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3B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B7"/>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28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34"/>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832"/>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41C"/>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CC1"/>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61B"/>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9E9"/>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150"/>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62B"/>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1FE"/>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33"/>
    <w:rsid w:val="0025129E"/>
    <w:rsid w:val="00251429"/>
    <w:rsid w:val="0025144C"/>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119"/>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CB"/>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48"/>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4B6"/>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6"/>
    <w:rsid w:val="0029552E"/>
    <w:rsid w:val="00295708"/>
    <w:rsid w:val="002957E5"/>
    <w:rsid w:val="00295828"/>
    <w:rsid w:val="00295929"/>
    <w:rsid w:val="00295B27"/>
    <w:rsid w:val="00295DDE"/>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3AF"/>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E7F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939"/>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AC5"/>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3D"/>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044"/>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AD4"/>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4FE"/>
    <w:rsid w:val="003275CB"/>
    <w:rsid w:val="003277C9"/>
    <w:rsid w:val="003278B6"/>
    <w:rsid w:val="00327C96"/>
    <w:rsid w:val="00327F45"/>
    <w:rsid w:val="00327FE1"/>
    <w:rsid w:val="0033016A"/>
    <w:rsid w:val="003301B9"/>
    <w:rsid w:val="003301C3"/>
    <w:rsid w:val="00330B18"/>
    <w:rsid w:val="00330D71"/>
    <w:rsid w:val="00330E85"/>
    <w:rsid w:val="00330F87"/>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2DB"/>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3F"/>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5C2"/>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4"/>
    <w:rsid w:val="003528AC"/>
    <w:rsid w:val="00352999"/>
    <w:rsid w:val="003529AB"/>
    <w:rsid w:val="00352A4C"/>
    <w:rsid w:val="00352C22"/>
    <w:rsid w:val="00352DC3"/>
    <w:rsid w:val="00352DF4"/>
    <w:rsid w:val="00352E5C"/>
    <w:rsid w:val="0035318F"/>
    <w:rsid w:val="003531A5"/>
    <w:rsid w:val="00353263"/>
    <w:rsid w:val="0035328D"/>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1A2"/>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F36"/>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EA0"/>
    <w:rsid w:val="00387F75"/>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28"/>
    <w:rsid w:val="003B2CF2"/>
    <w:rsid w:val="003B2F25"/>
    <w:rsid w:val="003B3002"/>
    <w:rsid w:val="003B30AB"/>
    <w:rsid w:val="003B3178"/>
    <w:rsid w:val="003B3E4A"/>
    <w:rsid w:val="003B4483"/>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97"/>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DD7"/>
    <w:rsid w:val="003E0153"/>
    <w:rsid w:val="003E051D"/>
    <w:rsid w:val="003E05FE"/>
    <w:rsid w:val="003E0645"/>
    <w:rsid w:val="003E06E1"/>
    <w:rsid w:val="003E0902"/>
    <w:rsid w:val="003E0F9C"/>
    <w:rsid w:val="003E119D"/>
    <w:rsid w:val="003E1223"/>
    <w:rsid w:val="003E12C2"/>
    <w:rsid w:val="003E135D"/>
    <w:rsid w:val="003E1520"/>
    <w:rsid w:val="003E17E4"/>
    <w:rsid w:val="003E1931"/>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6B"/>
    <w:rsid w:val="003E6BE1"/>
    <w:rsid w:val="003E703A"/>
    <w:rsid w:val="003E7118"/>
    <w:rsid w:val="003E723A"/>
    <w:rsid w:val="003E738E"/>
    <w:rsid w:val="003E744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E19"/>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8"/>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82"/>
    <w:rsid w:val="0041569A"/>
    <w:rsid w:val="004159FC"/>
    <w:rsid w:val="00415A6D"/>
    <w:rsid w:val="00415A87"/>
    <w:rsid w:val="00415EC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ED8"/>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27D"/>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400"/>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03C"/>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4E2F"/>
    <w:rsid w:val="0045508F"/>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9C5"/>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40"/>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1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81"/>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6FA"/>
    <w:rsid w:val="0049379C"/>
    <w:rsid w:val="00493956"/>
    <w:rsid w:val="00493EFE"/>
    <w:rsid w:val="00493F7B"/>
    <w:rsid w:val="004940F6"/>
    <w:rsid w:val="00494177"/>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1"/>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2B3"/>
    <w:rsid w:val="004B350E"/>
    <w:rsid w:val="004B3630"/>
    <w:rsid w:val="004B39DB"/>
    <w:rsid w:val="004B3B77"/>
    <w:rsid w:val="004B3B99"/>
    <w:rsid w:val="004B3D57"/>
    <w:rsid w:val="004B4245"/>
    <w:rsid w:val="004B42B4"/>
    <w:rsid w:val="004B45DE"/>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A"/>
    <w:rsid w:val="004C7D3A"/>
    <w:rsid w:val="004C7FBF"/>
    <w:rsid w:val="004D036F"/>
    <w:rsid w:val="004D03CC"/>
    <w:rsid w:val="004D053C"/>
    <w:rsid w:val="004D05FF"/>
    <w:rsid w:val="004D074C"/>
    <w:rsid w:val="004D0872"/>
    <w:rsid w:val="004D0CF5"/>
    <w:rsid w:val="004D0E23"/>
    <w:rsid w:val="004D0FEC"/>
    <w:rsid w:val="004D10AC"/>
    <w:rsid w:val="004D10FD"/>
    <w:rsid w:val="004D1154"/>
    <w:rsid w:val="004D15C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C2"/>
    <w:rsid w:val="00505668"/>
    <w:rsid w:val="005056F9"/>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3AB"/>
    <w:rsid w:val="0050741D"/>
    <w:rsid w:val="00507698"/>
    <w:rsid w:val="00507A8B"/>
    <w:rsid w:val="00507CF5"/>
    <w:rsid w:val="00507DD1"/>
    <w:rsid w:val="00507EC6"/>
    <w:rsid w:val="005100D9"/>
    <w:rsid w:val="0051058D"/>
    <w:rsid w:val="0051066B"/>
    <w:rsid w:val="00510766"/>
    <w:rsid w:val="0051082E"/>
    <w:rsid w:val="00510C64"/>
    <w:rsid w:val="00510C6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77C"/>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C0C"/>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241"/>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7EF"/>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160"/>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55"/>
    <w:rsid w:val="00583074"/>
    <w:rsid w:val="0058361D"/>
    <w:rsid w:val="005839EF"/>
    <w:rsid w:val="00583DCA"/>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A1"/>
    <w:rsid w:val="00590F63"/>
    <w:rsid w:val="005915BE"/>
    <w:rsid w:val="005917C0"/>
    <w:rsid w:val="0059195C"/>
    <w:rsid w:val="00591AE2"/>
    <w:rsid w:val="00591E64"/>
    <w:rsid w:val="0059207C"/>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5C6"/>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EA1"/>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0F"/>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E10"/>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1B"/>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88"/>
    <w:rsid w:val="006317F0"/>
    <w:rsid w:val="006318C2"/>
    <w:rsid w:val="00631A0C"/>
    <w:rsid w:val="00631A74"/>
    <w:rsid w:val="00631C40"/>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E95"/>
    <w:rsid w:val="00646F0D"/>
    <w:rsid w:val="00646F40"/>
    <w:rsid w:val="00647039"/>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F8"/>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B79"/>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1A"/>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85"/>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1B"/>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F3"/>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5FB"/>
    <w:rsid w:val="00685632"/>
    <w:rsid w:val="00685A09"/>
    <w:rsid w:val="00685A0C"/>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36D"/>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30"/>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600"/>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62"/>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BD6"/>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5F6"/>
    <w:rsid w:val="007037AA"/>
    <w:rsid w:val="00703821"/>
    <w:rsid w:val="00703B32"/>
    <w:rsid w:val="00703C29"/>
    <w:rsid w:val="00703C88"/>
    <w:rsid w:val="00703D1C"/>
    <w:rsid w:val="00703FA5"/>
    <w:rsid w:val="00704004"/>
    <w:rsid w:val="007040DA"/>
    <w:rsid w:val="00704330"/>
    <w:rsid w:val="0070435F"/>
    <w:rsid w:val="00704407"/>
    <w:rsid w:val="00704550"/>
    <w:rsid w:val="007049EB"/>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33"/>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BF"/>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A2"/>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DE"/>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4FE8"/>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554"/>
    <w:rsid w:val="0073465A"/>
    <w:rsid w:val="00734B38"/>
    <w:rsid w:val="00734B51"/>
    <w:rsid w:val="00734CDA"/>
    <w:rsid w:val="00735030"/>
    <w:rsid w:val="00735455"/>
    <w:rsid w:val="00735530"/>
    <w:rsid w:val="0073572B"/>
    <w:rsid w:val="00735A94"/>
    <w:rsid w:val="00735DD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3CB"/>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41"/>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EE3"/>
    <w:rsid w:val="00746FCE"/>
    <w:rsid w:val="00747030"/>
    <w:rsid w:val="007473E7"/>
    <w:rsid w:val="00747411"/>
    <w:rsid w:val="0074773C"/>
    <w:rsid w:val="007479EB"/>
    <w:rsid w:val="00747BA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72"/>
    <w:rsid w:val="00771AAB"/>
    <w:rsid w:val="00771CDE"/>
    <w:rsid w:val="00772046"/>
    <w:rsid w:val="007722E4"/>
    <w:rsid w:val="007723D6"/>
    <w:rsid w:val="0077248E"/>
    <w:rsid w:val="007728B1"/>
    <w:rsid w:val="007729F5"/>
    <w:rsid w:val="00772A24"/>
    <w:rsid w:val="00772A52"/>
    <w:rsid w:val="00772F8D"/>
    <w:rsid w:val="007730B5"/>
    <w:rsid w:val="007732F3"/>
    <w:rsid w:val="007733C7"/>
    <w:rsid w:val="007734FD"/>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86"/>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27A"/>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3D"/>
    <w:rsid w:val="007A2C36"/>
    <w:rsid w:val="007A2C72"/>
    <w:rsid w:val="007A2D17"/>
    <w:rsid w:val="007A2ECA"/>
    <w:rsid w:val="007A2F79"/>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057"/>
    <w:rsid w:val="007B623F"/>
    <w:rsid w:val="007B6302"/>
    <w:rsid w:val="007B6354"/>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C1"/>
    <w:rsid w:val="007C5DE1"/>
    <w:rsid w:val="007C5F5F"/>
    <w:rsid w:val="007C6407"/>
    <w:rsid w:val="007C6835"/>
    <w:rsid w:val="007C688F"/>
    <w:rsid w:val="007C6D2A"/>
    <w:rsid w:val="007C7402"/>
    <w:rsid w:val="007C7907"/>
    <w:rsid w:val="007C796E"/>
    <w:rsid w:val="007C7B3A"/>
    <w:rsid w:val="007C7B60"/>
    <w:rsid w:val="007C7C1E"/>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4C5"/>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A3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A7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CA"/>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BC5"/>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D8"/>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75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D3A"/>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725"/>
    <w:rsid w:val="008618B4"/>
    <w:rsid w:val="008618FA"/>
    <w:rsid w:val="00861B50"/>
    <w:rsid w:val="00861B6C"/>
    <w:rsid w:val="00861C42"/>
    <w:rsid w:val="00861C46"/>
    <w:rsid w:val="00861C4F"/>
    <w:rsid w:val="00861D04"/>
    <w:rsid w:val="00861D84"/>
    <w:rsid w:val="00862479"/>
    <w:rsid w:val="008625A1"/>
    <w:rsid w:val="008626CC"/>
    <w:rsid w:val="008627F4"/>
    <w:rsid w:val="008628D8"/>
    <w:rsid w:val="008628E9"/>
    <w:rsid w:val="00862AC5"/>
    <w:rsid w:val="00862B0F"/>
    <w:rsid w:val="00862B1B"/>
    <w:rsid w:val="00862C8A"/>
    <w:rsid w:val="00862CB3"/>
    <w:rsid w:val="00862F19"/>
    <w:rsid w:val="008633A2"/>
    <w:rsid w:val="008634F7"/>
    <w:rsid w:val="00863BBD"/>
    <w:rsid w:val="00863C9D"/>
    <w:rsid w:val="00863F36"/>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24D"/>
    <w:rsid w:val="008753BC"/>
    <w:rsid w:val="00875BA4"/>
    <w:rsid w:val="00875BA5"/>
    <w:rsid w:val="00875C00"/>
    <w:rsid w:val="00875ED9"/>
    <w:rsid w:val="00875EEA"/>
    <w:rsid w:val="00875FAB"/>
    <w:rsid w:val="0087642E"/>
    <w:rsid w:val="008765E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B"/>
    <w:rsid w:val="008814B9"/>
    <w:rsid w:val="00881536"/>
    <w:rsid w:val="00881C0F"/>
    <w:rsid w:val="00881F98"/>
    <w:rsid w:val="0088222A"/>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951"/>
    <w:rsid w:val="00894BC7"/>
    <w:rsid w:val="00894DF2"/>
    <w:rsid w:val="00895094"/>
    <w:rsid w:val="00895161"/>
    <w:rsid w:val="008952ED"/>
    <w:rsid w:val="008955B1"/>
    <w:rsid w:val="00895B87"/>
    <w:rsid w:val="00896127"/>
    <w:rsid w:val="00896206"/>
    <w:rsid w:val="008968C2"/>
    <w:rsid w:val="00896969"/>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C85"/>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A08"/>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4FC2"/>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9F"/>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BDB"/>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CBC"/>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5C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0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B34"/>
    <w:rsid w:val="00925C79"/>
    <w:rsid w:val="00925DBF"/>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E22"/>
    <w:rsid w:val="0093007B"/>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2FB7"/>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F7"/>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27"/>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2C"/>
    <w:rsid w:val="0095370F"/>
    <w:rsid w:val="00953740"/>
    <w:rsid w:val="009538E8"/>
    <w:rsid w:val="00953904"/>
    <w:rsid w:val="00953A28"/>
    <w:rsid w:val="00953C20"/>
    <w:rsid w:val="00953EB0"/>
    <w:rsid w:val="00954005"/>
    <w:rsid w:val="00954128"/>
    <w:rsid w:val="009547A7"/>
    <w:rsid w:val="00954DB9"/>
    <w:rsid w:val="00954F12"/>
    <w:rsid w:val="00954FFE"/>
    <w:rsid w:val="0095502C"/>
    <w:rsid w:val="00955C13"/>
    <w:rsid w:val="00955DA2"/>
    <w:rsid w:val="00955F9C"/>
    <w:rsid w:val="00956060"/>
    <w:rsid w:val="009561D9"/>
    <w:rsid w:val="0095632F"/>
    <w:rsid w:val="0095634D"/>
    <w:rsid w:val="00956636"/>
    <w:rsid w:val="00956B10"/>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2B0"/>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6DBF"/>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7B1"/>
    <w:rsid w:val="0097397D"/>
    <w:rsid w:val="00973C21"/>
    <w:rsid w:val="00973C4C"/>
    <w:rsid w:val="00973C88"/>
    <w:rsid w:val="0097476F"/>
    <w:rsid w:val="0097481B"/>
    <w:rsid w:val="00974B3C"/>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2EF"/>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5D"/>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C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DF2"/>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69D"/>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FD3"/>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07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9"/>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2B0"/>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33"/>
    <w:rsid w:val="009E7A72"/>
    <w:rsid w:val="009E7DBB"/>
    <w:rsid w:val="009E7EC0"/>
    <w:rsid w:val="009F0011"/>
    <w:rsid w:val="009F0555"/>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D1"/>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D5E"/>
    <w:rsid w:val="00A060B4"/>
    <w:rsid w:val="00A060EB"/>
    <w:rsid w:val="00A0636B"/>
    <w:rsid w:val="00A06CF7"/>
    <w:rsid w:val="00A06D47"/>
    <w:rsid w:val="00A06E6F"/>
    <w:rsid w:val="00A070DD"/>
    <w:rsid w:val="00A07365"/>
    <w:rsid w:val="00A07514"/>
    <w:rsid w:val="00A07558"/>
    <w:rsid w:val="00A078AB"/>
    <w:rsid w:val="00A1020F"/>
    <w:rsid w:val="00A102D1"/>
    <w:rsid w:val="00A1031F"/>
    <w:rsid w:val="00A108F7"/>
    <w:rsid w:val="00A10914"/>
    <w:rsid w:val="00A10A9E"/>
    <w:rsid w:val="00A10CD3"/>
    <w:rsid w:val="00A10D24"/>
    <w:rsid w:val="00A10F73"/>
    <w:rsid w:val="00A113F3"/>
    <w:rsid w:val="00A115BF"/>
    <w:rsid w:val="00A1163D"/>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3D"/>
    <w:rsid w:val="00A167FD"/>
    <w:rsid w:val="00A16AFB"/>
    <w:rsid w:val="00A16B6B"/>
    <w:rsid w:val="00A16BD2"/>
    <w:rsid w:val="00A170A8"/>
    <w:rsid w:val="00A1710B"/>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D6"/>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25A"/>
    <w:rsid w:val="00A343EF"/>
    <w:rsid w:val="00A3445C"/>
    <w:rsid w:val="00A3463A"/>
    <w:rsid w:val="00A347D1"/>
    <w:rsid w:val="00A34A2A"/>
    <w:rsid w:val="00A34A69"/>
    <w:rsid w:val="00A34B79"/>
    <w:rsid w:val="00A34F3B"/>
    <w:rsid w:val="00A353E5"/>
    <w:rsid w:val="00A35417"/>
    <w:rsid w:val="00A358FF"/>
    <w:rsid w:val="00A35B60"/>
    <w:rsid w:val="00A35B78"/>
    <w:rsid w:val="00A35DEC"/>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5B"/>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16"/>
    <w:rsid w:val="00A52B47"/>
    <w:rsid w:val="00A52C60"/>
    <w:rsid w:val="00A52C70"/>
    <w:rsid w:val="00A52EEF"/>
    <w:rsid w:val="00A52F72"/>
    <w:rsid w:val="00A53061"/>
    <w:rsid w:val="00A530F1"/>
    <w:rsid w:val="00A530FD"/>
    <w:rsid w:val="00A53276"/>
    <w:rsid w:val="00A5356F"/>
    <w:rsid w:val="00A5382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055"/>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D8"/>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181"/>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CE"/>
    <w:rsid w:val="00A9174A"/>
    <w:rsid w:val="00A91A1C"/>
    <w:rsid w:val="00A91ACD"/>
    <w:rsid w:val="00A91EDF"/>
    <w:rsid w:val="00A92347"/>
    <w:rsid w:val="00A92407"/>
    <w:rsid w:val="00A9253B"/>
    <w:rsid w:val="00A925F3"/>
    <w:rsid w:val="00A92929"/>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6C"/>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EA7"/>
    <w:rsid w:val="00AB1FCB"/>
    <w:rsid w:val="00AB26B5"/>
    <w:rsid w:val="00AB2E6E"/>
    <w:rsid w:val="00AB2EC7"/>
    <w:rsid w:val="00AB2FA7"/>
    <w:rsid w:val="00AB303F"/>
    <w:rsid w:val="00AB3097"/>
    <w:rsid w:val="00AB3197"/>
    <w:rsid w:val="00AB327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57F"/>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B3"/>
    <w:rsid w:val="00AF1CF7"/>
    <w:rsid w:val="00AF1EB2"/>
    <w:rsid w:val="00AF2164"/>
    <w:rsid w:val="00AF2325"/>
    <w:rsid w:val="00AF23C9"/>
    <w:rsid w:val="00AF2572"/>
    <w:rsid w:val="00AF260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05"/>
    <w:rsid w:val="00AF5EC5"/>
    <w:rsid w:val="00AF66DE"/>
    <w:rsid w:val="00AF6A8A"/>
    <w:rsid w:val="00AF6B26"/>
    <w:rsid w:val="00AF6BDB"/>
    <w:rsid w:val="00AF6DB3"/>
    <w:rsid w:val="00AF6DD6"/>
    <w:rsid w:val="00AF6F80"/>
    <w:rsid w:val="00AF70CB"/>
    <w:rsid w:val="00AF7535"/>
    <w:rsid w:val="00AF799C"/>
    <w:rsid w:val="00AF7BFB"/>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94B"/>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B18"/>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E9"/>
    <w:rsid w:val="00B22C26"/>
    <w:rsid w:val="00B22FC1"/>
    <w:rsid w:val="00B230D5"/>
    <w:rsid w:val="00B23827"/>
    <w:rsid w:val="00B23932"/>
    <w:rsid w:val="00B23B32"/>
    <w:rsid w:val="00B23D98"/>
    <w:rsid w:val="00B23DCC"/>
    <w:rsid w:val="00B23F89"/>
    <w:rsid w:val="00B2413F"/>
    <w:rsid w:val="00B246A8"/>
    <w:rsid w:val="00B24924"/>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2F"/>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231"/>
    <w:rsid w:val="00B5233E"/>
    <w:rsid w:val="00B52520"/>
    <w:rsid w:val="00B52684"/>
    <w:rsid w:val="00B528F3"/>
    <w:rsid w:val="00B52A02"/>
    <w:rsid w:val="00B52F7E"/>
    <w:rsid w:val="00B53165"/>
    <w:rsid w:val="00B53566"/>
    <w:rsid w:val="00B536F5"/>
    <w:rsid w:val="00B53E40"/>
    <w:rsid w:val="00B53F1C"/>
    <w:rsid w:val="00B53F22"/>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5CB"/>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72C"/>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38"/>
    <w:rsid w:val="00B8160D"/>
    <w:rsid w:val="00B816E8"/>
    <w:rsid w:val="00B819DA"/>
    <w:rsid w:val="00B81AED"/>
    <w:rsid w:val="00B81F29"/>
    <w:rsid w:val="00B81F79"/>
    <w:rsid w:val="00B82124"/>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9DE"/>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A8D"/>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238"/>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26D"/>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EB"/>
    <w:rsid w:val="00BB24FC"/>
    <w:rsid w:val="00BB2559"/>
    <w:rsid w:val="00BB27C6"/>
    <w:rsid w:val="00BB284E"/>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B2"/>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78"/>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CB"/>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71"/>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CD9"/>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F4"/>
    <w:rsid w:val="00C33C46"/>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0DD"/>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6B"/>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E3"/>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D7"/>
    <w:rsid w:val="00C7614A"/>
    <w:rsid w:val="00C761D5"/>
    <w:rsid w:val="00C764D9"/>
    <w:rsid w:val="00C76646"/>
    <w:rsid w:val="00C766E7"/>
    <w:rsid w:val="00C7671C"/>
    <w:rsid w:val="00C76AE3"/>
    <w:rsid w:val="00C76D5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1F9"/>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C2B"/>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29"/>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94"/>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70"/>
    <w:rsid w:val="00CB7A89"/>
    <w:rsid w:val="00CB7E6B"/>
    <w:rsid w:val="00CC002D"/>
    <w:rsid w:val="00CC03A6"/>
    <w:rsid w:val="00CC0565"/>
    <w:rsid w:val="00CC07C1"/>
    <w:rsid w:val="00CC07C7"/>
    <w:rsid w:val="00CC07CB"/>
    <w:rsid w:val="00CC0908"/>
    <w:rsid w:val="00CC0EB8"/>
    <w:rsid w:val="00CC0FF1"/>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1BD"/>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13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CB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27B"/>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B68"/>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8F"/>
    <w:rsid w:val="00D466C6"/>
    <w:rsid w:val="00D46875"/>
    <w:rsid w:val="00D46AF0"/>
    <w:rsid w:val="00D46C89"/>
    <w:rsid w:val="00D47101"/>
    <w:rsid w:val="00D4770D"/>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8F4"/>
    <w:rsid w:val="00D57902"/>
    <w:rsid w:val="00D57A22"/>
    <w:rsid w:val="00D57A51"/>
    <w:rsid w:val="00D57A98"/>
    <w:rsid w:val="00D57B48"/>
    <w:rsid w:val="00D57B6B"/>
    <w:rsid w:val="00D57C50"/>
    <w:rsid w:val="00D57F71"/>
    <w:rsid w:val="00D600EF"/>
    <w:rsid w:val="00D6015F"/>
    <w:rsid w:val="00D60214"/>
    <w:rsid w:val="00D60260"/>
    <w:rsid w:val="00D605C2"/>
    <w:rsid w:val="00D60680"/>
    <w:rsid w:val="00D6083B"/>
    <w:rsid w:val="00D60B11"/>
    <w:rsid w:val="00D60CBF"/>
    <w:rsid w:val="00D60CD3"/>
    <w:rsid w:val="00D60EF5"/>
    <w:rsid w:val="00D610E6"/>
    <w:rsid w:val="00D61600"/>
    <w:rsid w:val="00D61614"/>
    <w:rsid w:val="00D6171D"/>
    <w:rsid w:val="00D61796"/>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28"/>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998"/>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9A9"/>
    <w:rsid w:val="00D86A8A"/>
    <w:rsid w:val="00D86D62"/>
    <w:rsid w:val="00D86EC6"/>
    <w:rsid w:val="00D86F4A"/>
    <w:rsid w:val="00D86FFA"/>
    <w:rsid w:val="00D870D2"/>
    <w:rsid w:val="00D87219"/>
    <w:rsid w:val="00D8736B"/>
    <w:rsid w:val="00D87463"/>
    <w:rsid w:val="00D879FB"/>
    <w:rsid w:val="00D87CC8"/>
    <w:rsid w:val="00D87DCB"/>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82"/>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C0C"/>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66"/>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C70"/>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24"/>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589"/>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2FCC"/>
    <w:rsid w:val="00DD3334"/>
    <w:rsid w:val="00DD36AA"/>
    <w:rsid w:val="00DD37A4"/>
    <w:rsid w:val="00DD37C0"/>
    <w:rsid w:val="00DD39AA"/>
    <w:rsid w:val="00DD3AD2"/>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E5"/>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B0"/>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91"/>
    <w:rsid w:val="00DF3BA0"/>
    <w:rsid w:val="00DF3CBA"/>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171"/>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4C"/>
    <w:rsid w:val="00E126C4"/>
    <w:rsid w:val="00E126D5"/>
    <w:rsid w:val="00E12851"/>
    <w:rsid w:val="00E12AD7"/>
    <w:rsid w:val="00E12B94"/>
    <w:rsid w:val="00E12CB5"/>
    <w:rsid w:val="00E12E55"/>
    <w:rsid w:val="00E13046"/>
    <w:rsid w:val="00E131E8"/>
    <w:rsid w:val="00E135F8"/>
    <w:rsid w:val="00E13A86"/>
    <w:rsid w:val="00E13C9E"/>
    <w:rsid w:val="00E13DFD"/>
    <w:rsid w:val="00E13E06"/>
    <w:rsid w:val="00E140C2"/>
    <w:rsid w:val="00E14237"/>
    <w:rsid w:val="00E1428C"/>
    <w:rsid w:val="00E14756"/>
    <w:rsid w:val="00E14B92"/>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F59"/>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4CE"/>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3F4"/>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6E9"/>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7"/>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4F1E"/>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AB"/>
    <w:rsid w:val="00E60F5A"/>
    <w:rsid w:val="00E60F8F"/>
    <w:rsid w:val="00E611E1"/>
    <w:rsid w:val="00E6138E"/>
    <w:rsid w:val="00E61419"/>
    <w:rsid w:val="00E61658"/>
    <w:rsid w:val="00E61CF9"/>
    <w:rsid w:val="00E61DC9"/>
    <w:rsid w:val="00E62006"/>
    <w:rsid w:val="00E62015"/>
    <w:rsid w:val="00E6236B"/>
    <w:rsid w:val="00E624C5"/>
    <w:rsid w:val="00E6257B"/>
    <w:rsid w:val="00E625B8"/>
    <w:rsid w:val="00E626ED"/>
    <w:rsid w:val="00E62885"/>
    <w:rsid w:val="00E62B42"/>
    <w:rsid w:val="00E62BF9"/>
    <w:rsid w:val="00E62D79"/>
    <w:rsid w:val="00E62DC7"/>
    <w:rsid w:val="00E62FA2"/>
    <w:rsid w:val="00E6312E"/>
    <w:rsid w:val="00E634C5"/>
    <w:rsid w:val="00E63512"/>
    <w:rsid w:val="00E63827"/>
    <w:rsid w:val="00E63A7A"/>
    <w:rsid w:val="00E63B41"/>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DF3"/>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DE0"/>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A1E"/>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CB"/>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969"/>
    <w:rsid w:val="00E95B1C"/>
    <w:rsid w:val="00E95BA3"/>
    <w:rsid w:val="00E95E85"/>
    <w:rsid w:val="00E962AA"/>
    <w:rsid w:val="00E962BF"/>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28"/>
    <w:rsid w:val="00EA0BCD"/>
    <w:rsid w:val="00EA0CC9"/>
    <w:rsid w:val="00EA0E29"/>
    <w:rsid w:val="00EA0E9D"/>
    <w:rsid w:val="00EA0F71"/>
    <w:rsid w:val="00EA10A1"/>
    <w:rsid w:val="00EA14F4"/>
    <w:rsid w:val="00EA17C0"/>
    <w:rsid w:val="00EA17C8"/>
    <w:rsid w:val="00EA1A59"/>
    <w:rsid w:val="00EA1CF1"/>
    <w:rsid w:val="00EA1D0F"/>
    <w:rsid w:val="00EA1DB6"/>
    <w:rsid w:val="00EA1E88"/>
    <w:rsid w:val="00EA1FC5"/>
    <w:rsid w:val="00EA219F"/>
    <w:rsid w:val="00EA23E6"/>
    <w:rsid w:val="00EA25D3"/>
    <w:rsid w:val="00EA2618"/>
    <w:rsid w:val="00EA2665"/>
    <w:rsid w:val="00EA2A3E"/>
    <w:rsid w:val="00EA2B7F"/>
    <w:rsid w:val="00EA2F8C"/>
    <w:rsid w:val="00EA3110"/>
    <w:rsid w:val="00EA32C4"/>
    <w:rsid w:val="00EA342F"/>
    <w:rsid w:val="00EA38DE"/>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3F"/>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233"/>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147"/>
    <w:rsid w:val="00EB5298"/>
    <w:rsid w:val="00EB5319"/>
    <w:rsid w:val="00EB5364"/>
    <w:rsid w:val="00EB5763"/>
    <w:rsid w:val="00EB58A0"/>
    <w:rsid w:val="00EB5BD5"/>
    <w:rsid w:val="00EB5EAC"/>
    <w:rsid w:val="00EB61A0"/>
    <w:rsid w:val="00EB627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49"/>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32"/>
    <w:rsid w:val="00EE3F3E"/>
    <w:rsid w:val="00EE41F2"/>
    <w:rsid w:val="00EE424A"/>
    <w:rsid w:val="00EE452B"/>
    <w:rsid w:val="00EE46E5"/>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973"/>
    <w:rsid w:val="00EF0B24"/>
    <w:rsid w:val="00EF0EC5"/>
    <w:rsid w:val="00EF1008"/>
    <w:rsid w:val="00EF1105"/>
    <w:rsid w:val="00EF1176"/>
    <w:rsid w:val="00EF1230"/>
    <w:rsid w:val="00EF1234"/>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3B"/>
    <w:rsid w:val="00EF72FD"/>
    <w:rsid w:val="00EF7525"/>
    <w:rsid w:val="00EF7561"/>
    <w:rsid w:val="00EF7703"/>
    <w:rsid w:val="00EF77B9"/>
    <w:rsid w:val="00EF7BEC"/>
    <w:rsid w:val="00EF7D5D"/>
    <w:rsid w:val="00F001AC"/>
    <w:rsid w:val="00F0058E"/>
    <w:rsid w:val="00F00730"/>
    <w:rsid w:val="00F007FE"/>
    <w:rsid w:val="00F00887"/>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17A"/>
    <w:rsid w:val="00F10609"/>
    <w:rsid w:val="00F10634"/>
    <w:rsid w:val="00F1090C"/>
    <w:rsid w:val="00F10AE7"/>
    <w:rsid w:val="00F10FAC"/>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E75"/>
    <w:rsid w:val="00F14FEB"/>
    <w:rsid w:val="00F151EF"/>
    <w:rsid w:val="00F15316"/>
    <w:rsid w:val="00F1533D"/>
    <w:rsid w:val="00F15390"/>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29"/>
    <w:rsid w:val="00F210A3"/>
    <w:rsid w:val="00F213A2"/>
    <w:rsid w:val="00F214D2"/>
    <w:rsid w:val="00F218CD"/>
    <w:rsid w:val="00F21AD9"/>
    <w:rsid w:val="00F21B36"/>
    <w:rsid w:val="00F21EDD"/>
    <w:rsid w:val="00F22402"/>
    <w:rsid w:val="00F22431"/>
    <w:rsid w:val="00F226A6"/>
    <w:rsid w:val="00F22779"/>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AE3"/>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0FD"/>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A3"/>
    <w:rsid w:val="00F536B0"/>
    <w:rsid w:val="00F5386A"/>
    <w:rsid w:val="00F538B2"/>
    <w:rsid w:val="00F538B7"/>
    <w:rsid w:val="00F53988"/>
    <w:rsid w:val="00F53A0D"/>
    <w:rsid w:val="00F53E43"/>
    <w:rsid w:val="00F53F4A"/>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95"/>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EE"/>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D12"/>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BC3"/>
    <w:rsid w:val="00F87ED9"/>
    <w:rsid w:val="00F904D2"/>
    <w:rsid w:val="00F9094D"/>
    <w:rsid w:val="00F90952"/>
    <w:rsid w:val="00F90B92"/>
    <w:rsid w:val="00F90E1D"/>
    <w:rsid w:val="00F91315"/>
    <w:rsid w:val="00F914FA"/>
    <w:rsid w:val="00F9159D"/>
    <w:rsid w:val="00F917D3"/>
    <w:rsid w:val="00F918F5"/>
    <w:rsid w:val="00F91A25"/>
    <w:rsid w:val="00F91F72"/>
    <w:rsid w:val="00F923AD"/>
    <w:rsid w:val="00F92A28"/>
    <w:rsid w:val="00F92B4C"/>
    <w:rsid w:val="00F92E24"/>
    <w:rsid w:val="00F93281"/>
    <w:rsid w:val="00F932B0"/>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97F1F"/>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4B"/>
    <w:rsid w:val="00FA272F"/>
    <w:rsid w:val="00FA277C"/>
    <w:rsid w:val="00FA3090"/>
    <w:rsid w:val="00FA30B6"/>
    <w:rsid w:val="00FA3264"/>
    <w:rsid w:val="00FA329E"/>
    <w:rsid w:val="00FA3306"/>
    <w:rsid w:val="00FA386C"/>
    <w:rsid w:val="00FA388F"/>
    <w:rsid w:val="00FA39DD"/>
    <w:rsid w:val="00FA3B79"/>
    <w:rsid w:val="00FA3CB5"/>
    <w:rsid w:val="00FA3CDB"/>
    <w:rsid w:val="00FA4239"/>
    <w:rsid w:val="00FA4306"/>
    <w:rsid w:val="00FA43DB"/>
    <w:rsid w:val="00FA445F"/>
    <w:rsid w:val="00FA45D1"/>
    <w:rsid w:val="00FA465A"/>
    <w:rsid w:val="00FA46F9"/>
    <w:rsid w:val="00FA485C"/>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EDF"/>
    <w:rsid w:val="00FB03B6"/>
    <w:rsid w:val="00FB063B"/>
    <w:rsid w:val="00FB063E"/>
    <w:rsid w:val="00FB0749"/>
    <w:rsid w:val="00FB0A44"/>
    <w:rsid w:val="00FB0A96"/>
    <w:rsid w:val="00FB0C75"/>
    <w:rsid w:val="00FB0DD7"/>
    <w:rsid w:val="00FB0EBF"/>
    <w:rsid w:val="00FB103E"/>
    <w:rsid w:val="00FB11AF"/>
    <w:rsid w:val="00FB11E9"/>
    <w:rsid w:val="00FB14ED"/>
    <w:rsid w:val="00FB185E"/>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4"/>
    <w:rsid w:val="00FB3D89"/>
    <w:rsid w:val="00FB402D"/>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7E5"/>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EFD76BF1"/>
    <w:rsid w:val="F6B3806D"/>
    <w:rsid w:val="F6FFC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18022</Words>
  <Characters>19465</Characters>
  <Lines>1297</Lines>
  <Paragraphs>1102</Paragraphs>
  <TotalTime>0</TotalTime>
  <ScaleCrop>false</ScaleCrop>
  <LinksUpToDate>false</LinksUpToDate>
  <CharactersWithSpaces>36385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2024-06-05T14:55:00Z</dcterms:created>
  <dc:creator>Yin Hao</dc:creator>
  <cp:lastModifiedBy>user</cp:lastModifiedBy>
  <cp:lastPrinted>2020-04-02T03:13:00Z</cp:lastPrinted>
  <dcterms:modified xsi:type="dcterms:W3CDTF">2026-02-28T15:02:15Z</dcterms:modified>
  <dc:title>政府采购示范文本（2023）</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