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eastAsiaTheme="minorEastAsia"/>
          <w:sz w:val="60"/>
          <w:szCs w:val="60"/>
        </w:rPr>
      </w:pPr>
    </w:p>
    <w:p>
      <w:pPr>
        <w:spacing w:line="360" w:lineRule="auto"/>
        <w:ind w:firstLine="300" w:firstLineChars="50"/>
        <w:rPr>
          <w:rFonts w:eastAsiaTheme="minorEastAsia"/>
          <w:sz w:val="60"/>
          <w:szCs w:val="60"/>
        </w:rPr>
      </w:pPr>
    </w:p>
    <w:p>
      <w:pPr>
        <w:jc w:val="center"/>
        <w:rPr>
          <w:rFonts w:eastAsiaTheme="minorEastAsia"/>
          <w:b/>
          <w:bCs/>
          <w:sz w:val="60"/>
          <w:szCs w:val="60"/>
        </w:rPr>
      </w:pPr>
      <w:r>
        <w:rPr>
          <w:rFonts w:eastAsiaTheme="minorEastAsia"/>
          <w:b/>
          <w:bCs/>
          <w:sz w:val="60"/>
          <w:szCs w:val="60"/>
        </w:rPr>
        <w:t>北京市政府采购项目</w:t>
      </w:r>
    </w:p>
    <w:p>
      <w:pPr>
        <w:jc w:val="center"/>
        <w:rPr>
          <w:rFonts w:eastAsiaTheme="minorEastAsia"/>
          <w:b/>
          <w:bCs/>
          <w:sz w:val="60"/>
          <w:szCs w:val="60"/>
        </w:rPr>
      </w:pPr>
      <w:r>
        <w:rPr>
          <w:rFonts w:eastAsiaTheme="minorEastAsia"/>
          <w:b/>
          <w:bCs/>
          <w:sz w:val="60"/>
          <w:szCs w:val="60"/>
        </w:rPr>
        <w:t>询价通知书示范文本</w:t>
      </w:r>
    </w:p>
    <w:p>
      <w:pPr>
        <w:jc w:val="center"/>
        <w:rPr>
          <w:b/>
          <w:bCs/>
          <w:sz w:val="60"/>
          <w:szCs w:val="60"/>
        </w:rPr>
      </w:pPr>
      <w:r>
        <w:rPr>
          <w:rFonts w:hint="eastAsia"/>
          <w:b/>
          <w:bCs/>
          <w:sz w:val="60"/>
          <w:szCs w:val="60"/>
        </w:rPr>
        <w:t>（</w:t>
      </w:r>
      <w:r>
        <w:rPr>
          <w:b/>
          <w:bCs/>
          <w:sz w:val="60"/>
          <w:szCs w:val="60"/>
        </w:rPr>
        <w:t>2026</w:t>
      </w:r>
      <w:r>
        <w:rPr>
          <w:rFonts w:hint="eastAsia"/>
          <w:b/>
          <w:bCs/>
          <w:sz w:val="60"/>
          <w:szCs w:val="60"/>
        </w:rPr>
        <w:t>年版）</w:t>
      </w:r>
    </w:p>
    <w:p>
      <w:pPr>
        <w:jc w:val="center"/>
        <w:rPr>
          <w:rFonts w:eastAsiaTheme="minorEastAsia"/>
          <w:b/>
          <w:bCs/>
          <w:sz w:val="60"/>
          <w:szCs w:val="60"/>
        </w:rPr>
      </w:pPr>
    </w:p>
    <w:p>
      <w:pPr>
        <w:spacing w:line="360" w:lineRule="auto"/>
        <w:jc w:val="center"/>
        <w:rPr>
          <w:rFonts w:eastAsiaTheme="minorEastAsia"/>
          <w:sz w:val="60"/>
          <w:szCs w:val="60"/>
        </w:rPr>
      </w:pP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项目名称：</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项目编号/包号：</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p>
    <w:p>
      <w:pPr>
        <w:tabs>
          <w:tab w:val="left" w:pos="3240"/>
          <w:tab w:val="left" w:pos="3420"/>
        </w:tabs>
        <w:spacing w:line="360" w:lineRule="auto"/>
        <w:ind w:left="2832" w:leftChars="444" w:hanging="1900" w:hangingChars="528"/>
        <w:jc w:val="left"/>
        <w:rPr>
          <w:rFonts w:eastAsiaTheme="minorEastAsia"/>
          <w:bCs/>
          <w:sz w:val="36"/>
          <w:szCs w:val="36"/>
        </w:rPr>
      </w:pPr>
      <w:r>
        <w:rPr>
          <w:rFonts w:hint="eastAsia" w:eastAsiaTheme="minorEastAsia"/>
          <w:bCs/>
          <w:sz w:val="36"/>
          <w:szCs w:val="36"/>
        </w:rPr>
        <w:t>采购</w:t>
      </w:r>
      <w:r>
        <w:rPr>
          <w:rFonts w:eastAsiaTheme="minorEastAsia"/>
          <w:bCs/>
          <w:sz w:val="36"/>
          <w:szCs w:val="36"/>
        </w:rPr>
        <w:t xml:space="preserve">代理机构： </w:t>
      </w:r>
    </w:p>
    <w:p>
      <w:pPr>
        <w:widowControl/>
        <w:jc w:val="left"/>
        <w:sectPr>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bookmarkStart w:id="0" w:name="_Toc74227630"/>
    </w:p>
    <w:p>
      <w:pPr>
        <w:pStyle w:val="157"/>
        <w:spacing w:line="360" w:lineRule="auto"/>
        <w:ind w:firstLine="722" w:firstLineChars="200"/>
        <w:rPr>
          <w:rFonts w:hint="eastAsia" w:eastAsiaTheme="minorEastAsia"/>
          <w:b/>
          <w:sz w:val="36"/>
          <w:szCs w:val="36"/>
        </w:rPr>
      </w:pPr>
      <w:bookmarkStart w:id="1" w:name="_Toc99301343"/>
    </w:p>
    <w:p>
      <w:pPr>
        <w:spacing w:line="360" w:lineRule="auto"/>
        <w:jc w:val="center"/>
        <w:outlineLvl w:val="0"/>
        <w:rPr>
          <w:rFonts w:eastAsiaTheme="minorEastAsia"/>
          <w:b/>
          <w:sz w:val="36"/>
          <w:szCs w:val="36"/>
        </w:rPr>
      </w:pPr>
      <w:r>
        <w:rPr>
          <w:rFonts w:eastAsiaTheme="minorEastAsia"/>
          <w:b/>
          <w:sz w:val="36"/>
          <w:szCs w:val="36"/>
        </w:rPr>
        <w:t>使用说明</w:t>
      </w:r>
      <w:bookmarkEnd w:id="0"/>
      <w:bookmarkEnd w:id="1"/>
    </w:p>
    <w:p>
      <w:pPr>
        <w:pStyle w:val="157"/>
        <w:spacing w:line="360" w:lineRule="auto"/>
        <w:ind w:firstLine="640" w:firstLineChars="200"/>
        <w:rPr>
          <w:rFonts w:ascii="Times New Roman" w:hAnsi="Times New Roman" w:cs="Times New Roman"/>
          <w:color w:val="auto"/>
          <w:sz w:val="32"/>
          <w:szCs w:val="32"/>
        </w:rPr>
      </w:pP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为促进政府采购活动的公开、公平和公正进行，进一步优化我市政府采购营商环境，提高询价通知书编制质量和采购工作效率，根据政府采购有关法律法规及政策要求，</w:t>
      </w:r>
      <w:r>
        <w:rPr>
          <w:rFonts w:hint="eastAsia" w:ascii="Times New Roman" w:hAnsi="Times New Roman" w:cs="Times New Roman"/>
          <w:sz w:val="32"/>
          <w:szCs w:val="32"/>
        </w:rPr>
        <w:t>会同有关单位研究</w:t>
      </w:r>
      <w:r>
        <w:rPr>
          <w:rFonts w:ascii="Times New Roman" w:hAnsi="Times New Roman" w:cs="Times New Roman"/>
          <w:color w:val="auto"/>
          <w:sz w:val="32"/>
          <w:szCs w:val="32"/>
        </w:rPr>
        <w:t>制定</w:t>
      </w:r>
      <w:r>
        <w:rPr>
          <w:rFonts w:hint="eastAsia" w:ascii="Times New Roman" w:hAnsi="Times New Roman" w:cs="Times New Roman"/>
          <w:color w:val="auto"/>
          <w:sz w:val="32"/>
          <w:szCs w:val="32"/>
        </w:rPr>
        <w:t>了</w:t>
      </w:r>
      <w:r>
        <w:rPr>
          <w:rFonts w:ascii="Times New Roman" w:hAnsi="Times New Roman" w:cs="Times New Roman"/>
          <w:color w:val="auto"/>
          <w:sz w:val="32"/>
          <w:szCs w:val="32"/>
        </w:rPr>
        <w:t>《北京市政府采购项目询价通知书示范文本》（以下简称《示范文本》），并在我市政府采购项目中推广使用。</w:t>
      </w:r>
    </w:p>
    <w:p>
      <w:pPr>
        <w:pStyle w:val="157"/>
        <w:spacing w:line="360" w:lineRule="auto"/>
        <w:ind w:firstLine="640" w:firstLineChars="200"/>
        <w:rPr>
          <w:rFonts w:ascii="Times New Roman" w:hAnsi="Times New Roman" w:cs="Times New Roman"/>
          <w:color w:val="auto"/>
          <w:sz w:val="32"/>
          <w:szCs w:val="32"/>
        </w:rPr>
      </w:pPr>
      <w:r>
        <w:rPr>
          <w:rFonts w:hint="eastAsia" w:ascii="Times New Roman" w:hAnsi="Times New Roman" w:cs="Times New Roman"/>
          <w:sz w:val="32"/>
          <w:szCs w:val="32"/>
        </w:rPr>
        <w:t>现根据使用情况及政府采购有关新政策要求，就《示范文本》进行更新。</w:t>
      </w:r>
      <w:r>
        <w:rPr>
          <w:rFonts w:hint="eastAsia" w:ascii="宋体" w:hAnsi="宋体"/>
          <w:sz w:val="32"/>
          <w:szCs w:val="32"/>
        </w:rPr>
        <w:t>为提升政府采购透明度和效率，采用公开招标方式的项目应使用全流程电子化采购方式，采用其它方式的项目鼓励使用全流程电子化采购方式。</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《示范文本》适用于我市采用询价方式采购的政府采购货物项目。</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sz w:val="32"/>
          <w:szCs w:val="32"/>
        </w:rPr>
        <w:t>___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sz w:val="32"/>
          <w:szCs w:val="32"/>
        </w:rPr>
        <w:t>___</w:t>
      </w:r>
      <w:r>
        <w:rPr>
          <w:rFonts w:ascii="Times New Roman" w:hAnsi="Times New Roman" w:cs="Times New Roman"/>
          <w:color w:val="auto"/>
          <w:sz w:val="32"/>
          <w:szCs w:val="32"/>
        </w:rPr>
        <w:t>”中用“ / ”标记。</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”形式标记的内容，为采购人或采购代理机构需要确定的选项。编制询价通知书时，适用于本项目的选项标记为“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”形式标记的红色斜体内容，属于提示编制询价通知书的注意事项，询价通知书发出前，有关提示内容应予以删除。</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供应商须知”设置了资料表形式。“供应商须知资料表”用于进一步明确“供应商须知”正文中的未尽事宜，采购人或采购代理机构在编制询价通知书时，应根据采购项目实际需要，对于需要修改和补充的内容在资料表中选择和补充列明。“供应商须知资料表”与“供应商须知”正文内容不一致的，以“供应商须知资料表”为准。</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为避免询价通知书编制过程中出现的相同内容在文件中前后不一致等错误，询价通知书尽量做到相同内容只出现一次，其他章节涉及有关内容的，以标明条款号引用的方式体现。</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w:t>
      </w:r>
      <w:r>
        <w:rPr>
          <w:rFonts w:hint="eastAsia" w:ascii="Times New Roman" w:hAnsi="Times New Roman" w:cs="Times New Roman"/>
          <w:b/>
          <w:color w:val="auto"/>
          <w:sz w:val="32"/>
          <w:szCs w:val="32"/>
        </w:rPr>
        <w:t>文本</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《示范文本》在第四章“采购需求”部分列出了需求大纲供采购人或采购代理机构参考。</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w:t>
      </w:r>
      <w:r>
        <w:rPr>
          <w:rFonts w:hint="eastAsia" w:ascii="Times New Roman" w:hAnsi="Times New Roman" w:cs="Times New Roman"/>
          <w:color w:val="auto"/>
          <w:sz w:val="32"/>
          <w:szCs w:val="32"/>
        </w:rPr>
        <w:t>文本</w:t>
      </w:r>
      <w:r>
        <w:rPr>
          <w:rFonts w:ascii="Times New Roman" w:hAnsi="Times New Roman" w:cs="Times New Roman"/>
          <w:color w:val="auto"/>
          <w:sz w:val="32"/>
          <w:szCs w:val="32"/>
        </w:rPr>
        <w:t>时，应优先选择国家或行业制定推荐的有关标准或示范合同文本。</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询价小组评审时统一标准，《示范文本》对适宜的内容提供了统一的响应文件参考格式，尽可能对格式中需要填列的内容进行了简化，尽可能减少了格式中需要签字、盖章的要求。</w:t>
      </w:r>
    </w:p>
    <w:p>
      <w:pPr>
        <w:pStyle w:val="157"/>
        <w:spacing w:line="360" w:lineRule="auto"/>
        <w:ind w:firstLine="642" w:firstLineChars="200"/>
        <w:rPr>
          <w:rFonts w:ascii="Times New Roman" w:hAnsi="Times New Roman" w:cs="Times New Roman"/>
          <w:b/>
          <w:color w:val="auto"/>
          <w:sz w:val="32"/>
          <w:szCs w:val="32"/>
        </w:rPr>
      </w:pPr>
      <w:r>
        <w:rPr>
          <w:rFonts w:hint="eastAsia" w:ascii="Times New Roman" w:hAnsi="Times New Roman" w:cs="Times New Roman"/>
          <w:b/>
          <w:color w:val="auto"/>
          <w:sz w:val="32"/>
          <w:szCs w:val="32"/>
        </w:rPr>
        <w:t>七、实施及修改</w:t>
      </w:r>
    </w:p>
    <w:p>
      <w:pPr>
        <w:pStyle w:val="157"/>
        <w:spacing w:line="360" w:lineRule="auto"/>
        <w:ind w:firstLine="640" w:firstLineChars="200"/>
        <w:rPr>
          <w:rFonts w:ascii="Times New Roman" w:hAnsi="Times New Roman" w:cs="Times New Roman"/>
          <w:sz w:val="32"/>
          <w:szCs w:val="32"/>
        </w:rPr>
      </w:pPr>
      <w:r>
        <w:rPr>
          <w:rFonts w:hint="eastAsia" w:ascii="Times New Roman" w:hAnsi="Times New Roman" w:cs="Times New Roman"/>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pPr>
        <w:pStyle w:val="157"/>
        <w:spacing w:line="360" w:lineRule="auto"/>
        <w:ind w:firstLine="640" w:firstLineChars="200"/>
        <w:rPr>
          <w:rFonts w:ascii="Times New Roman" w:hAnsi="Times New Roman" w:cs="Times New Roman"/>
          <w:sz w:val="32"/>
          <w:szCs w:val="32"/>
        </w:rPr>
      </w:pPr>
      <w:r>
        <w:rPr>
          <w:rFonts w:hint="eastAsia" w:ascii="Times New Roman" w:hAnsi="Times New Roman" w:cs="Times New Roman"/>
          <w:sz w:val="32"/>
          <w:szCs w:val="32"/>
        </w:rPr>
        <w:t>采购人或采购代理机构可根据法律法规、政府采购政策文件等更新情况或项目具体特点，对示范文本适当进行更新或调整。</w:t>
      </w:r>
    </w:p>
    <w:p>
      <w:pPr>
        <w:spacing w:line="360" w:lineRule="auto"/>
        <w:jc w:val="center"/>
        <w:rPr>
          <w:rFonts w:eastAsiaTheme="minorEastAsia"/>
          <w:b/>
          <w:sz w:val="44"/>
          <w:szCs w:val="44"/>
        </w:rPr>
      </w:pPr>
    </w:p>
    <w:p>
      <w:pPr>
        <w:spacing w:line="360" w:lineRule="auto"/>
        <w:ind w:firstLine="7228" w:firstLineChars="1000"/>
        <w:rPr>
          <w:rFonts w:eastAsiaTheme="minorEastAsia"/>
          <w:b/>
          <w:sz w:val="72"/>
        </w:rPr>
        <w:sectPr>
          <w:headerReference r:id="rId4" w:type="first"/>
          <w:footerReference r:id="rId7" w:type="first"/>
          <w:headerReference r:id="rId3" w:type="default"/>
          <w:footerReference r:id="rId5" w:type="default"/>
          <w:footerReference r:id="rId6" w:type="eve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rFonts w:eastAsiaTheme="minorEastAsia"/>
          <w:b/>
          <w:sz w:val="36"/>
          <w:szCs w:val="36"/>
        </w:rPr>
      </w:pPr>
      <w:bookmarkStart w:id="2" w:name="_Toc99301344"/>
      <w:r>
        <w:rPr>
          <w:rFonts w:hint="eastAsia" w:eastAsiaTheme="minorEastAsia"/>
          <w:b/>
          <w:sz w:val="36"/>
          <w:szCs w:val="36"/>
        </w:rPr>
        <w:t>目</w:t>
      </w:r>
      <w:r>
        <w:rPr>
          <w:rFonts w:eastAsiaTheme="minorEastAsia"/>
          <w:b/>
          <w:sz w:val="36"/>
          <w:szCs w:val="36"/>
        </w:rPr>
        <w:t xml:space="preserve">      </w:t>
      </w:r>
      <w:r>
        <w:rPr>
          <w:rFonts w:hint="eastAsia" w:eastAsiaTheme="minorEastAsia"/>
          <w:b/>
          <w:sz w:val="36"/>
          <w:szCs w:val="36"/>
        </w:rPr>
        <w:t>录</w:t>
      </w:r>
      <w:bookmarkEnd w:id="2"/>
    </w:p>
    <w:p>
      <w:pPr>
        <w:rPr>
          <w:rFonts w:eastAsiaTheme="minorEastAsia"/>
        </w:rPr>
      </w:pPr>
    </w:p>
    <w:p>
      <w:pPr>
        <w:pStyle w:val="30"/>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p>
    <w:p>
      <w:pPr>
        <w:pStyle w:val="30"/>
        <w:spacing w:line="360" w:lineRule="auto"/>
        <w:rPr>
          <w:rFonts w:ascii="Times New Roman" w:hAnsi="Times New Roman" w:eastAsiaTheme="minorEastAsia"/>
          <w:b w:val="0"/>
          <w:sz w:val="21"/>
          <w:szCs w:val="22"/>
        </w:rPr>
      </w:pPr>
      <w:r>
        <w:fldChar w:fldCharType="begin"/>
      </w:r>
      <w:r>
        <w:instrText xml:space="preserve"> HYPERLINK \l "_Toc99301345" </w:instrText>
      </w:r>
      <w:r>
        <w:fldChar w:fldCharType="separate"/>
      </w:r>
      <w:r>
        <w:rPr>
          <w:rStyle w:val="50"/>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_Toc99301345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"_Toc99301346" </w:instrText>
      </w:r>
      <w:r>
        <w:fldChar w:fldCharType="separate"/>
      </w:r>
      <w:r>
        <w:rPr>
          <w:rStyle w:val="50"/>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_Toc99301346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"_Toc99301347" </w:instrText>
      </w:r>
      <w:r>
        <w:fldChar w:fldCharType="separate"/>
      </w:r>
      <w:r>
        <w:rPr>
          <w:rStyle w:val="50"/>
          <w:rFonts w:ascii="Times New Roman" w:hAnsi="Times New Roman"/>
        </w:rPr>
        <w:t>第三章   评审程序和评定成交的标准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_Toc99301347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"_Toc99301348" </w:instrText>
      </w:r>
      <w:r>
        <w:fldChar w:fldCharType="separate"/>
      </w:r>
      <w:r>
        <w:rPr>
          <w:rStyle w:val="50"/>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_Toc99301348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"_Toc99301349" </w:instrText>
      </w:r>
      <w:r>
        <w:fldChar w:fldCharType="separate"/>
      </w:r>
      <w:r>
        <w:rPr>
          <w:rStyle w:val="50"/>
          <w:rFonts w:ascii="Times New Roman" w:hAnsi="Times New Roman"/>
        </w:rPr>
        <w:t xml:space="preserve">第五章   </w:t>
      </w:r>
      <w:r>
        <w:rPr>
          <w:rStyle w:val="50"/>
          <w:rFonts w:hint="eastAsia" w:ascii="Times New Roman" w:hAnsi="Times New Roman"/>
        </w:rPr>
        <w:t>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_Toc99301349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"_Toc99301350" </w:instrText>
      </w:r>
      <w:r>
        <w:fldChar w:fldCharType="separate"/>
      </w:r>
      <w:r>
        <w:rPr>
          <w:rStyle w:val="50"/>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_Toc99301350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bookmarkStart w:id="3" w:name="_Hlk176858677"/>
    </w:p>
    <w:p/>
    <w:p>
      <w:pPr>
        <w:spacing w:line="360" w:lineRule="auto"/>
        <w:rPr>
          <w:b/>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bookmarkEnd w:id="3"/>
    <w:p>
      <w:pPr>
        <w:widowControl/>
        <w:jc w:val="left"/>
        <w:rPr>
          <w:rFonts w:eastAsiaTheme="minorEastAsia"/>
          <w:b/>
          <w:sz w:val="36"/>
          <w:szCs w:val="36"/>
        </w:rPr>
      </w:pPr>
      <w:r>
        <w:rPr>
          <w:rFonts w:eastAsiaTheme="minorEastAsia"/>
          <w:b/>
          <w:sz w:val="36"/>
          <w:szCs w:val="36"/>
        </w:rPr>
        <w:br w:type="page"/>
      </w:r>
    </w:p>
    <w:p>
      <w:pPr>
        <w:spacing w:line="360" w:lineRule="auto"/>
        <w:jc w:val="center"/>
        <w:outlineLvl w:val="0"/>
        <w:rPr>
          <w:rFonts w:eastAsiaTheme="minorEastAsia"/>
          <w:b/>
          <w:sz w:val="36"/>
          <w:szCs w:val="36"/>
        </w:rPr>
      </w:pPr>
      <w:bookmarkStart w:id="4" w:name="_Toc99301345"/>
      <w:r>
        <w:rPr>
          <w:rFonts w:eastAsiaTheme="minorEastAsia"/>
          <w:b/>
          <w:sz w:val="36"/>
          <w:szCs w:val="36"/>
        </w:rPr>
        <w:t>第一章   采购邀请</w:t>
      </w:r>
      <w:bookmarkEnd w:id="4"/>
    </w:p>
    <w:p>
      <w:pPr>
        <w:spacing w:line="360" w:lineRule="auto"/>
        <w:ind w:firstLine="480" w:firstLineChars="200"/>
        <w:rPr>
          <w:rFonts w:eastAsiaTheme="minorEastAsia"/>
          <w:sz w:val="24"/>
        </w:rPr>
      </w:pPr>
    </w:p>
    <w:p>
      <w:pPr>
        <w:pStyle w:val="3"/>
        <w:spacing w:before="0" w:line="360" w:lineRule="auto"/>
        <w:jc w:val="left"/>
        <w:rPr>
          <w:rFonts w:ascii="Times New Roman" w:hAnsi="Times New Roman" w:eastAsiaTheme="minorEastAsia"/>
          <w:sz w:val="24"/>
          <w:szCs w:val="24"/>
        </w:rPr>
      </w:pPr>
      <w:bookmarkStart w:id="5" w:name="_Toc28359002"/>
      <w:bookmarkStart w:id="6" w:name="_Toc28359079"/>
      <w:bookmarkStart w:id="7" w:name="_Toc35393790"/>
      <w:bookmarkStart w:id="8" w:name="_Toc35393621"/>
      <w:bookmarkStart w:id="9" w:name="_Hlk24379207"/>
      <w:r>
        <w:rPr>
          <w:rFonts w:ascii="Times New Roman" w:hAnsi="Times New Roman" w:eastAsiaTheme="minorEastAsia"/>
          <w:sz w:val="24"/>
          <w:szCs w:val="24"/>
        </w:rPr>
        <w:t>一、项目基本情况</w:t>
      </w:r>
      <w:bookmarkEnd w:id="5"/>
      <w:bookmarkEnd w:id="6"/>
      <w:bookmarkEnd w:id="7"/>
      <w:bookmarkEnd w:id="8"/>
    </w:p>
    <w:p>
      <w:pPr>
        <w:spacing w:line="360" w:lineRule="auto"/>
        <w:ind w:firstLine="480" w:firstLineChars="200"/>
        <w:rPr>
          <w:rFonts w:eastAsiaTheme="minorEastAsia"/>
          <w:sz w:val="24"/>
        </w:rPr>
      </w:pPr>
      <w:r>
        <w:rPr>
          <w:rFonts w:eastAsiaTheme="minorEastAsia"/>
          <w:sz w:val="24"/>
        </w:rPr>
        <w:t>1.项目编号：</w:t>
      </w:r>
      <w:r>
        <w:rPr>
          <w:sz w:val="24"/>
        </w:rPr>
        <w:t>____________________</w:t>
      </w:r>
    </w:p>
    <w:p>
      <w:pPr>
        <w:spacing w:line="360" w:lineRule="auto"/>
        <w:ind w:firstLine="480" w:firstLineChars="200"/>
        <w:rPr>
          <w:rFonts w:eastAsiaTheme="minorEastAsia"/>
          <w:sz w:val="24"/>
        </w:rPr>
      </w:pPr>
      <w:r>
        <w:rPr>
          <w:rFonts w:eastAsiaTheme="minorEastAsia"/>
          <w:sz w:val="24"/>
        </w:rPr>
        <w:t>2.项目名称：</w:t>
      </w:r>
      <w:r>
        <w:rPr>
          <w:sz w:val="24"/>
        </w:rPr>
        <w:t>____________________</w:t>
      </w:r>
    </w:p>
    <w:p>
      <w:pPr>
        <w:spacing w:line="360" w:lineRule="auto"/>
        <w:ind w:firstLine="480" w:firstLineChars="200"/>
        <w:rPr>
          <w:rFonts w:eastAsiaTheme="minorEastAsia"/>
          <w:sz w:val="24"/>
        </w:rPr>
      </w:pPr>
      <w:r>
        <w:rPr>
          <w:rFonts w:eastAsiaTheme="minorEastAsia"/>
          <w:sz w:val="24"/>
        </w:rPr>
        <w:t>3.采购方式：询价</w:t>
      </w:r>
    </w:p>
    <w:bookmarkEnd w:id="9"/>
    <w:p>
      <w:pPr>
        <w:spacing w:line="360" w:lineRule="auto"/>
        <w:ind w:firstLine="480" w:firstLineChars="200"/>
        <w:rPr>
          <w:rFonts w:eastAsiaTheme="minorEastAsia"/>
          <w:sz w:val="24"/>
        </w:rPr>
      </w:pPr>
      <w:r>
        <w:rPr>
          <w:rFonts w:eastAsiaTheme="minorEastAsia"/>
          <w:sz w:val="24"/>
        </w:rPr>
        <w:t>4.项目预算金额：____万元、项目最高限价（如有）：____万元</w:t>
      </w:r>
    </w:p>
    <w:p>
      <w:pPr>
        <w:spacing w:line="360" w:lineRule="auto"/>
        <w:ind w:firstLine="480" w:firstLineChars="200"/>
        <w:rPr>
          <w:rFonts w:eastAsiaTheme="minorEastAsia"/>
          <w:sz w:val="24"/>
        </w:rPr>
      </w:pPr>
      <w:r>
        <w:rPr>
          <w:rFonts w:eastAsiaTheme="minorEastAsia"/>
          <w:sz w:val="24"/>
        </w:rPr>
        <w:t>5.采购需求：</w:t>
      </w:r>
    </w:p>
    <w:tbl>
      <w:tblPr>
        <w:tblStyle w:val="42"/>
        <w:tblW w:w="45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924"/>
        <w:gridCol w:w="1819"/>
        <w:gridCol w:w="850"/>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 w:type="pct"/>
            <w:vAlign w:val="center"/>
          </w:tcPr>
          <w:p>
            <w:pPr>
              <w:jc w:val="center"/>
              <w:rPr>
                <w:rFonts w:eastAsiaTheme="minorEastAsia"/>
                <w:bCs/>
                <w:szCs w:val="21"/>
              </w:rPr>
            </w:pPr>
            <w:r>
              <w:rPr>
                <w:rFonts w:eastAsiaTheme="minorEastAsia"/>
                <w:bCs/>
                <w:szCs w:val="21"/>
              </w:rPr>
              <w:t>包号</w:t>
            </w:r>
          </w:p>
        </w:tc>
        <w:tc>
          <w:tcPr>
            <w:tcW w:w="1128" w:type="pct"/>
            <w:vAlign w:val="center"/>
          </w:tcPr>
          <w:p>
            <w:pPr>
              <w:jc w:val="center"/>
              <w:rPr>
                <w:rFonts w:eastAsiaTheme="minorEastAsia"/>
                <w:bCs/>
                <w:szCs w:val="21"/>
              </w:rPr>
            </w:pPr>
            <w:r>
              <w:rPr>
                <w:rFonts w:eastAsiaTheme="minorEastAsia"/>
                <w:bCs/>
                <w:szCs w:val="21"/>
              </w:rPr>
              <w:t>标的名称</w:t>
            </w:r>
          </w:p>
        </w:tc>
        <w:tc>
          <w:tcPr>
            <w:tcW w:w="1066" w:type="pct"/>
            <w:vAlign w:val="center"/>
          </w:tcPr>
          <w:p>
            <w:pPr>
              <w:jc w:val="center"/>
              <w:rPr>
                <w:rFonts w:eastAsiaTheme="minorEastAsia"/>
                <w:bCs/>
                <w:szCs w:val="21"/>
              </w:rPr>
            </w:pPr>
            <w:r>
              <w:rPr>
                <w:rFonts w:eastAsiaTheme="minorEastAsia"/>
                <w:bCs/>
                <w:szCs w:val="21"/>
              </w:rPr>
              <w:t>采购包预算金额</w:t>
            </w:r>
          </w:p>
          <w:p>
            <w:pPr>
              <w:jc w:val="center"/>
              <w:rPr>
                <w:rFonts w:eastAsiaTheme="minorEastAsia"/>
                <w:bCs/>
                <w:szCs w:val="21"/>
              </w:rPr>
            </w:pPr>
            <w:r>
              <w:rPr>
                <w:rFonts w:eastAsiaTheme="minorEastAsia"/>
                <w:bCs/>
                <w:szCs w:val="21"/>
              </w:rPr>
              <w:t>（万元）</w:t>
            </w:r>
          </w:p>
        </w:tc>
        <w:tc>
          <w:tcPr>
            <w:tcW w:w="498" w:type="pct"/>
            <w:vAlign w:val="center"/>
          </w:tcPr>
          <w:p>
            <w:pPr>
              <w:jc w:val="center"/>
              <w:rPr>
                <w:rFonts w:eastAsiaTheme="minorEastAsia"/>
                <w:bCs/>
                <w:szCs w:val="21"/>
              </w:rPr>
            </w:pPr>
            <w:r>
              <w:rPr>
                <w:rFonts w:eastAsiaTheme="minorEastAsia"/>
                <w:bCs/>
                <w:szCs w:val="21"/>
              </w:rPr>
              <w:t>数量</w:t>
            </w:r>
          </w:p>
        </w:tc>
        <w:tc>
          <w:tcPr>
            <w:tcW w:w="1929" w:type="pct"/>
            <w:vAlign w:val="center"/>
          </w:tcPr>
          <w:p>
            <w:pPr>
              <w:jc w:val="center"/>
              <w:rPr>
                <w:rFonts w:eastAsiaTheme="minorEastAsia"/>
                <w:szCs w:val="21"/>
              </w:rPr>
            </w:pPr>
            <w:r>
              <w:rPr>
                <w:rFonts w:eastAsiaTheme="minorEastAsia"/>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 w:type="pct"/>
            <w:vAlign w:val="center"/>
          </w:tcPr>
          <w:p>
            <w:pPr>
              <w:jc w:val="center"/>
              <w:rPr>
                <w:rFonts w:eastAsiaTheme="minorEastAsia"/>
                <w:bCs/>
                <w:szCs w:val="21"/>
              </w:rPr>
            </w:pPr>
            <w:r>
              <w:rPr>
                <w:rFonts w:eastAsiaTheme="minorEastAsia"/>
                <w:bCs/>
                <w:szCs w:val="21"/>
              </w:rPr>
              <w:t>01</w:t>
            </w:r>
          </w:p>
        </w:tc>
        <w:tc>
          <w:tcPr>
            <w:tcW w:w="1128" w:type="pct"/>
            <w:vAlign w:val="center"/>
          </w:tcPr>
          <w:p>
            <w:pPr>
              <w:jc w:val="center"/>
              <w:rPr>
                <w:rFonts w:eastAsiaTheme="minorEastAsia"/>
                <w:bCs/>
                <w:szCs w:val="21"/>
              </w:rPr>
            </w:pPr>
          </w:p>
        </w:tc>
        <w:tc>
          <w:tcPr>
            <w:tcW w:w="1066" w:type="pct"/>
            <w:vAlign w:val="center"/>
          </w:tcPr>
          <w:p>
            <w:pPr>
              <w:jc w:val="center"/>
              <w:rPr>
                <w:rFonts w:eastAsiaTheme="minorEastAsia"/>
                <w:bCs/>
                <w:szCs w:val="21"/>
              </w:rPr>
            </w:pPr>
          </w:p>
        </w:tc>
        <w:tc>
          <w:tcPr>
            <w:tcW w:w="498" w:type="pct"/>
            <w:vAlign w:val="center"/>
          </w:tcPr>
          <w:p>
            <w:pPr>
              <w:jc w:val="center"/>
              <w:rPr>
                <w:rFonts w:eastAsiaTheme="minorEastAsia"/>
                <w:bCs/>
                <w:szCs w:val="21"/>
              </w:rPr>
            </w:pPr>
          </w:p>
        </w:tc>
        <w:tc>
          <w:tcPr>
            <w:tcW w:w="1929" w:type="pct"/>
            <w:vAlign w:val="center"/>
          </w:tcPr>
          <w:p>
            <w:pPr>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 w:type="pct"/>
            <w:vAlign w:val="center"/>
          </w:tcPr>
          <w:p>
            <w:pPr>
              <w:jc w:val="center"/>
              <w:rPr>
                <w:rFonts w:eastAsiaTheme="minorEastAsia"/>
                <w:bCs/>
                <w:szCs w:val="21"/>
              </w:rPr>
            </w:pPr>
            <w:r>
              <w:rPr>
                <w:rFonts w:eastAsiaTheme="minorEastAsia"/>
                <w:bCs/>
                <w:szCs w:val="21"/>
              </w:rPr>
              <w:t>02</w:t>
            </w:r>
          </w:p>
        </w:tc>
        <w:tc>
          <w:tcPr>
            <w:tcW w:w="1128" w:type="pct"/>
            <w:vAlign w:val="center"/>
          </w:tcPr>
          <w:p>
            <w:pPr>
              <w:jc w:val="center"/>
              <w:rPr>
                <w:rFonts w:eastAsiaTheme="minorEastAsia"/>
                <w:bCs/>
                <w:szCs w:val="21"/>
              </w:rPr>
            </w:pPr>
          </w:p>
        </w:tc>
        <w:tc>
          <w:tcPr>
            <w:tcW w:w="1066" w:type="pct"/>
            <w:vAlign w:val="center"/>
          </w:tcPr>
          <w:p>
            <w:pPr>
              <w:jc w:val="center"/>
              <w:rPr>
                <w:rFonts w:eastAsiaTheme="minorEastAsia"/>
                <w:bCs/>
                <w:szCs w:val="21"/>
              </w:rPr>
            </w:pPr>
          </w:p>
        </w:tc>
        <w:tc>
          <w:tcPr>
            <w:tcW w:w="498" w:type="pct"/>
            <w:vAlign w:val="center"/>
          </w:tcPr>
          <w:p>
            <w:pPr>
              <w:jc w:val="center"/>
              <w:rPr>
                <w:rFonts w:eastAsiaTheme="minorEastAsia"/>
                <w:bCs/>
                <w:szCs w:val="21"/>
              </w:rPr>
            </w:pPr>
          </w:p>
        </w:tc>
        <w:tc>
          <w:tcPr>
            <w:tcW w:w="1929" w:type="pct"/>
            <w:vAlign w:val="center"/>
          </w:tcPr>
          <w:p>
            <w:pPr>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9" w:type="pct"/>
            <w:vAlign w:val="center"/>
          </w:tcPr>
          <w:p>
            <w:pPr>
              <w:jc w:val="center"/>
              <w:rPr>
                <w:rFonts w:eastAsiaTheme="minorEastAsia"/>
                <w:bCs/>
                <w:szCs w:val="21"/>
              </w:rPr>
            </w:pPr>
            <w:r>
              <w:rPr>
                <w:rFonts w:eastAsiaTheme="minorEastAsia"/>
                <w:bCs/>
                <w:szCs w:val="21"/>
              </w:rPr>
              <w:t>…</w:t>
            </w:r>
          </w:p>
        </w:tc>
        <w:tc>
          <w:tcPr>
            <w:tcW w:w="1128" w:type="pct"/>
            <w:vAlign w:val="center"/>
          </w:tcPr>
          <w:p>
            <w:pPr>
              <w:jc w:val="center"/>
              <w:rPr>
                <w:rFonts w:eastAsiaTheme="minorEastAsia"/>
                <w:bCs/>
                <w:szCs w:val="21"/>
              </w:rPr>
            </w:pPr>
          </w:p>
        </w:tc>
        <w:tc>
          <w:tcPr>
            <w:tcW w:w="1066" w:type="pct"/>
            <w:vAlign w:val="center"/>
          </w:tcPr>
          <w:p>
            <w:pPr>
              <w:jc w:val="center"/>
              <w:rPr>
                <w:rFonts w:eastAsiaTheme="minorEastAsia"/>
                <w:bCs/>
                <w:szCs w:val="21"/>
              </w:rPr>
            </w:pPr>
          </w:p>
        </w:tc>
        <w:tc>
          <w:tcPr>
            <w:tcW w:w="498" w:type="pct"/>
            <w:vAlign w:val="center"/>
          </w:tcPr>
          <w:p>
            <w:pPr>
              <w:jc w:val="center"/>
              <w:rPr>
                <w:rFonts w:eastAsiaTheme="minorEastAsia"/>
                <w:bCs/>
                <w:szCs w:val="21"/>
              </w:rPr>
            </w:pPr>
          </w:p>
        </w:tc>
        <w:tc>
          <w:tcPr>
            <w:tcW w:w="1929" w:type="pct"/>
            <w:vAlign w:val="center"/>
          </w:tcPr>
          <w:p>
            <w:pPr>
              <w:jc w:val="center"/>
              <w:rPr>
                <w:rFonts w:eastAsiaTheme="minorEastAsia"/>
                <w:szCs w:val="21"/>
              </w:rPr>
            </w:pPr>
          </w:p>
        </w:tc>
      </w:tr>
    </w:tbl>
    <w:p>
      <w:pPr>
        <w:spacing w:line="360" w:lineRule="auto"/>
        <w:ind w:firstLine="480" w:firstLineChars="200"/>
        <w:rPr>
          <w:rFonts w:eastAsiaTheme="minorEastAsia"/>
          <w:sz w:val="24"/>
          <w:u w:val="single"/>
        </w:rPr>
      </w:pPr>
      <w:r>
        <w:rPr>
          <w:rFonts w:eastAsiaTheme="minorEastAsia"/>
          <w:sz w:val="24"/>
        </w:rPr>
        <w:t>6.合同履行期限：</w:t>
      </w:r>
      <w:r>
        <w:rPr>
          <w:sz w:val="24"/>
        </w:rPr>
        <w:t>____________________</w:t>
      </w:r>
    </w:p>
    <w:p>
      <w:pPr>
        <w:spacing w:line="360" w:lineRule="auto"/>
        <w:ind w:firstLine="480" w:firstLineChars="200"/>
        <w:rPr>
          <w:rFonts w:eastAsiaTheme="minorEastAsia"/>
          <w:sz w:val="24"/>
        </w:rPr>
      </w:pPr>
      <w:r>
        <w:rPr>
          <w:rFonts w:eastAsiaTheme="minorEastAsia"/>
          <w:sz w:val="24"/>
        </w:rPr>
        <w:t>7.本项目是否接受联合体：□是  □否。</w:t>
      </w:r>
    </w:p>
    <w:p>
      <w:pPr>
        <w:spacing w:line="360" w:lineRule="auto"/>
        <w:ind w:firstLine="480" w:firstLineChars="200"/>
        <w:rPr>
          <w:rFonts w:eastAsiaTheme="minorEastAsia"/>
          <w:sz w:val="24"/>
        </w:rPr>
      </w:pPr>
    </w:p>
    <w:p>
      <w:pPr>
        <w:pStyle w:val="3"/>
        <w:spacing w:before="0" w:line="360" w:lineRule="auto"/>
        <w:jc w:val="left"/>
        <w:rPr>
          <w:rFonts w:ascii="Times New Roman" w:hAnsi="Times New Roman" w:eastAsiaTheme="minorEastAsia"/>
          <w:sz w:val="24"/>
          <w:szCs w:val="24"/>
        </w:rPr>
      </w:pPr>
      <w:bookmarkStart w:id="10" w:name="_Toc28359080"/>
      <w:bookmarkStart w:id="11" w:name="_Toc35393622"/>
      <w:bookmarkStart w:id="12" w:name="_Toc35393791"/>
      <w:bookmarkStart w:id="13" w:name="_Toc28359003"/>
      <w:r>
        <w:rPr>
          <w:rFonts w:ascii="Times New Roman" w:hAnsi="Times New Roman" w:eastAsiaTheme="minorEastAsia"/>
          <w:sz w:val="24"/>
          <w:szCs w:val="24"/>
        </w:rPr>
        <w:t>二、申请人的资格要求（须同时满足）</w:t>
      </w:r>
      <w:bookmarkEnd w:id="10"/>
      <w:bookmarkEnd w:id="11"/>
      <w:bookmarkEnd w:id="12"/>
      <w:bookmarkEnd w:id="13"/>
    </w:p>
    <w:p>
      <w:pPr>
        <w:spacing w:line="360" w:lineRule="auto"/>
        <w:ind w:firstLine="480" w:firstLineChars="200"/>
        <w:rPr>
          <w:rFonts w:eastAsiaTheme="minorEastAsia"/>
          <w:sz w:val="24"/>
        </w:rPr>
      </w:pPr>
      <w:r>
        <w:rPr>
          <w:rFonts w:eastAsiaTheme="minorEastAsia"/>
          <w:sz w:val="24"/>
        </w:rPr>
        <w:t>1.满足《中华人民共和国政府采购法》第二十二条规定；</w:t>
      </w:r>
    </w:p>
    <w:p>
      <w:pPr>
        <w:spacing w:line="360" w:lineRule="auto"/>
        <w:ind w:firstLine="480" w:firstLineChars="200"/>
        <w:rPr>
          <w:rFonts w:eastAsiaTheme="minorEastAsia"/>
          <w:sz w:val="24"/>
        </w:rPr>
      </w:pPr>
      <w:bookmarkStart w:id="14" w:name="_Toc28359004"/>
      <w:bookmarkStart w:id="15" w:name="_Toc28359081"/>
      <w:r>
        <w:rPr>
          <w:rFonts w:eastAsiaTheme="minorEastAsia"/>
          <w:sz w:val="24"/>
        </w:rPr>
        <w:t>2.落实政府采购政策需满足的资格要求：</w:t>
      </w:r>
    </w:p>
    <w:p>
      <w:pPr>
        <w:spacing w:line="360" w:lineRule="auto"/>
        <w:ind w:firstLine="480" w:firstLineChars="200"/>
        <w:rPr>
          <w:rFonts w:eastAsiaTheme="minorEastAsia"/>
          <w:sz w:val="24"/>
        </w:rPr>
      </w:pPr>
      <w:r>
        <w:rPr>
          <w:rFonts w:eastAsiaTheme="minorEastAsia"/>
          <w:sz w:val="24"/>
        </w:rPr>
        <w:t>2.1 中小企业政策</w:t>
      </w:r>
    </w:p>
    <w:p>
      <w:pPr>
        <w:spacing w:line="360" w:lineRule="auto"/>
        <w:ind w:firstLine="480" w:firstLineChars="200"/>
        <w:rPr>
          <w:rFonts w:eastAsiaTheme="minorEastAsia"/>
          <w:sz w:val="24"/>
        </w:rPr>
      </w:pPr>
      <w:r>
        <w:rPr>
          <w:rFonts w:eastAsiaTheme="minorEastAsia"/>
          <w:sz w:val="24"/>
        </w:rPr>
        <w:t>□本项目不专门面向中小企业预留采购份额。</w:t>
      </w:r>
    </w:p>
    <w:p>
      <w:pPr>
        <w:spacing w:line="360" w:lineRule="auto"/>
        <w:ind w:firstLine="480" w:firstLineChars="200"/>
        <w:rPr>
          <w:rFonts w:eastAsiaTheme="minorEastAsia"/>
          <w:sz w:val="24"/>
        </w:rPr>
      </w:pPr>
      <w:r>
        <w:rPr>
          <w:rFonts w:eastAsiaTheme="minorEastAsia"/>
          <w:sz w:val="24"/>
        </w:rPr>
        <w:t>□本项目专门面向  □中小 □小微企业  采购。即：提供的货物全部由符合政策要求的中小/小微企业制造。</w:t>
      </w:r>
    </w:p>
    <w:p>
      <w:pPr>
        <w:spacing w:line="360" w:lineRule="auto"/>
        <w:ind w:firstLine="480" w:firstLineChars="200"/>
        <w:rPr>
          <w:rFonts w:eastAsiaTheme="minorEastAsia"/>
          <w:sz w:val="24"/>
        </w:rPr>
      </w:pPr>
      <w:r>
        <w:rPr>
          <w:rFonts w:eastAsiaTheme="minorEastAsia"/>
          <w:sz w:val="24"/>
        </w:rPr>
        <w:t>□本项目预留部分采购项目预算专门面向中小企业采购。对于预留份额，提供的货物由符合政策要求的中小企业制造。预留份额通过以下措施进行：__________________</w:t>
      </w:r>
      <w:r>
        <w:rPr>
          <w:rFonts w:hint="eastAsia" w:eastAsiaTheme="minorEastAsia"/>
          <w:sz w:val="24"/>
        </w:rPr>
        <w:t>。</w:t>
      </w:r>
    </w:p>
    <w:p>
      <w:pPr>
        <w:spacing w:line="360" w:lineRule="auto"/>
        <w:ind w:firstLine="480" w:firstLineChars="200"/>
        <w:rPr>
          <w:rFonts w:eastAsiaTheme="minorEastAsia"/>
          <w:sz w:val="24"/>
        </w:rPr>
      </w:pPr>
      <w:r>
        <w:rPr>
          <w:rFonts w:eastAsiaTheme="minorEastAsia"/>
          <w:sz w:val="24"/>
        </w:rPr>
        <w:t>2.2 其它落实政府采购政策的资格要求（如有）：___________________</w:t>
      </w:r>
      <w:r>
        <w:rPr>
          <w:rFonts w:hint="eastAsia" w:eastAsiaTheme="minorEastAsia"/>
          <w:sz w:val="24"/>
        </w:rPr>
        <w:t>。</w:t>
      </w:r>
    </w:p>
    <w:p>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3.本项目的特定资格要求：___________。</w:t>
      </w:r>
    </w:p>
    <w:p>
      <w:pPr>
        <w:tabs>
          <w:tab w:val="left" w:pos="900"/>
          <w:tab w:val="left" w:pos="1134"/>
          <w:tab w:val="left" w:pos="1589"/>
          <w:tab w:val="left" w:pos="5521"/>
        </w:tabs>
        <w:snapToGrid w:val="0"/>
        <w:spacing w:line="360" w:lineRule="auto"/>
        <w:ind w:firstLine="480" w:firstLineChars="200"/>
        <w:rPr>
          <w:rFonts w:eastAsiaTheme="minorEastAsia"/>
          <w:sz w:val="24"/>
        </w:rPr>
      </w:pPr>
    </w:p>
    <w:bookmarkEnd w:id="14"/>
    <w:bookmarkEnd w:id="15"/>
    <w:p>
      <w:pPr>
        <w:pStyle w:val="3"/>
        <w:widowControl/>
        <w:spacing w:before="0" w:line="360" w:lineRule="auto"/>
        <w:jc w:val="left"/>
        <w:rPr>
          <w:rFonts w:ascii="Times New Roman" w:hAnsi="Times New Roman" w:eastAsiaTheme="minorEastAsia"/>
          <w:sz w:val="24"/>
          <w:szCs w:val="24"/>
        </w:rPr>
      </w:pPr>
      <w:bookmarkStart w:id="16" w:name="_Toc35393792"/>
      <w:bookmarkStart w:id="17" w:name="_Toc35393623"/>
      <w:r>
        <w:rPr>
          <w:rFonts w:ascii="Times New Roman" w:hAnsi="Times New Roman" w:eastAsiaTheme="minorEastAsia"/>
          <w:sz w:val="24"/>
          <w:szCs w:val="24"/>
        </w:rPr>
        <w:t>三、获取采购文件</w:t>
      </w:r>
      <w:bookmarkEnd w:id="16"/>
      <w:bookmarkEnd w:id="17"/>
    </w:p>
    <w:p>
      <w:pPr>
        <w:adjustRightInd w:val="0"/>
        <w:snapToGrid w:val="0"/>
        <w:spacing w:line="360" w:lineRule="auto"/>
        <w:ind w:firstLine="480" w:firstLineChars="200"/>
        <w:rPr>
          <w:rFonts w:eastAsiaTheme="minorEastAsia"/>
          <w:sz w:val="24"/>
          <w:lang w:bidi="ar"/>
        </w:rPr>
      </w:pPr>
      <w:r>
        <w:rPr>
          <w:rFonts w:eastAsiaTheme="minorEastAsia"/>
          <w:sz w:val="24"/>
          <w:lang w:bidi="ar"/>
        </w:rPr>
        <w:t>1.时间：___年__月__日至___年__月__日，每天上午</w:t>
      </w:r>
      <w:r>
        <w:rPr>
          <w:rFonts w:eastAsiaTheme="minorEastAsia"/>
          <w:sz w:val="24"/>
          <w:u w:val="single"/>
          <w:lang w:bidi="ar"/>
        </w:rPr>
        <w:t>　</w:t>
      </w:r>
      <w:r>
        <w:rPr>
          <w:rFonts w:eastAsiaTheme="minorEastAsia"/>
          <w:sz w:val="24"/>
          <w:lang w:bidi="ar"/>
        </w:rPr>
        <w:t>至</w:t>
      </w:r>
      <w:r>
        <w:rPr>
          <w:rFonts w:eastAsiaTheme="minorEastAsia"/>
          <w:sz w:val="24"/>
          <w:u w:val="single"/>
          <w:lang w:bidi="ar"/>
        </w:rPr>
        <w:t>　</w:t>
      </w:r>
      <w:r>
        <w:rPr>
          <w:rFonts w:eastAsiaTheme="minorEastAsia"/>
          <w:sz w:val="24"/>
          <w:lang w:bidi="ar"/>
        </w:rPr>
        <w:t>，下午</w:t>
      </w:r>
      <w:r>
        <w:rPr>
          <w:rFonts w:eastAsiaTheme="minorEastAsia"/>
          <w:sz w:val="24"/>
          <w:u w:val="single"/>
          <w:lang w:bidi="ar"/>
        </w:rPr>
        <w:t>　</w:t>
      </w:r>
      <w:r>
        <w:rPr>
          <w:rFonts w:eastAsiaTheme="minorEastAsia"/>
          <w:sz w:val="24"/>
          <w:lang w:bidi="ar"/>
        </w:rPr>
        <w:t>至</w:t>
      </w:r>
      <w:r>
        <w:rPr>
          <w:rFonts w:eastAsiaTheme="minorEastAsia"/>
          <w:sz w:val="24"/>
          <w:u w:val="single"/>
          <w:lang w:bidi="ar"/>
        </w:rPr>
        <w:t>　</w:t>
      </w:r>
      <w:r>
        <w:rPr>
          <w:rFonts w:eastAsiaTheme="minorEastAsia"/>
          <w:sz w:val="24"/>
          <w:lang w:bidi="ar"/>
        </w:rPr>
        <w:t>（北京时间，法定节假日除外）。</w:t>
      </w:r>
    </w:p>
    <w:p>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w:t>
      </w:r>
      <w:r>
        <w:rPr>
          <w:rFonts w:hint="eastAsia" w:eastAsiaTheme="minorEastAsia"/>
          <w:sz w:val="24"/>
          <w:lang w:bidi="ar"/>
        </w:rPr>
        <w:t>使用</w:t>
      </w:r>
      <w:r>
        <w:rPr>
          <w:rFonts w:eastAsiaTheme="minorEastAsia"/>
          <w:sz w:val="24"/>
          <w:lang w:bidi="ar"/>
        </w:rPr>
        <w:t>CA数字</w:t>
      </w:r>
      <w:r>
        <w:rPr>
          <w:rFonts w:hint="eastAsia" w:eastAsiaTheme="minorEastAsia"/>
          <w:sz w:val="24"/>
          <w:lang w:bidi="ar"/>
        </w:rPr>
        <w:t>证书</w:t>
      </w:r>
      <w:r>
        <w:rPr>
          <w:rFonts w:hint="eastAsia"/>
          <w:sz w:val="24"/>
          <w:lang w:bidi="ar"/>
        </w:rPr>
        <w:t>或电子营业执照</w:t>
      </w:r>
      <w:r>
        <w:rPr>
          <w:rFonts w:eastAsiaTheme="minorEastAsia"/>
          <w:sz w:val="24"/>
          <w:lang w:bidi="ar"/>
        </w:rPr>
        <w:t>登录北京市政府采购电子交易平台</w:t>
      </w:r>
      <w:r>
        <w:rPr>
          <w:rFonts w:hint="eastAsia" w:eastAsiaTheme="minorEastAsia"/>
          <w:sz w:val="24"/>
          <w:lang w:bidi="ar"/>
        </w:rPr>
        <w:t>（</w:t>
      </w:r>
      <w:r>
        <w:rPr>
          <w:rFonts w:eastAsiaTheme="minorEastAsia"/>
          <w:sz w:val="24"/>
          <w:lang w:bidi="ar"/>
        </w:rPr>
        <w:t>http://zbcg-bjzc.zhongcy.com/bjczj-portal-site/index.html#/home</w:t>
      </w:r>
      <w:r>
        <w:rPr>
          <w:rFonts w:hint="eastAsia" w:eastAsiaTheme="minorEastAsia"/>
          <w:sz w:val="24"/>
          <w:lang w:bidi="ar"/>
        </w:rPr>
        <w:t>）</w:t>
      </w:r>
      <w:r>
        <w:rPr>
          <w:rFonts w:eastAsiaTheme="minorEastAsia"/>
          <w:sz w:val="24"/>
          <w:lang w:bidi="ar"/>
        </w:rPr>
        <w:t>获取电子版询价通知书。</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pPr>
        <w:tabs>
          <w:tab w:val="left" w:pos="900"/>
          <w:tab w:val="left" w:pos="1980"/>
        </w:tabs>
        <w:snapToGrid w:val="0"/>
        <w:spacing w:line="360" w:lineRule="auto"/>
        <w:ind w:left="840"/>
        <w:rPr>
          <w:rFonts w:eastAsiaTheme="minorEastAsia"/>
          <w:sz w:val="24"/>
        </w:rPr>
      </w:pPr>
    </w:p>
    <w:p>
      <w:pPr>
        <w:pStyle w:val="3"/>
        <w:widowControl/>
        <w:spacing w:before="0" w:line="360" w:lineRule="auto"/>
        <w:jc w:val="left"/>
        <w:rPr>
          <w:rFonts w:ascii="Times New Roman" w:hAnsi="Times New Roman" w:eastAsiaTheme="minorEastAsia"/>
          <w:sz w:val="24"/>
          <w:szCs w:val="24"/>
        </w:rPr>
      </w:pPr>
      <w:bookmarkStart w:id="18" w:name="_Toc28359005"/>
      <w:bookmarkStart w:id="19" w:name="_Toc35393624"/>
      <w:bookmarkStart w:id="20" w:name="_Toc35393793"/>
      <w:bookmarkStart w:id="21" w:name="_Toc28359082"/>
      <w:r>
        <w:rPr>
          <w:rFonts w:ascii="Times New Roman" w:hAnsi="Times New Roman" w:eastAsiaTheme="minorEastAsia"/>
          <w:sz w:val="24"/>
          <w:szCs w:val="24"/>
        </w:rPr>
        <w:t>四、</w:t>
      </w:r>
      <w:bookmarkEnd w:id="18"/>
      <w:bookmarkEnd w:id="19"/>
      <w:bookmarkEnd w:id="20"/>
      <w:bookmarkEnd w:id="21"/>
      <w:r>
        <w:rPr>
          <w:rFonts w:ascii="Times New Roman" w:hAnsi="Times New Roman" w:eastAsiaTheme="minorEastAsia"/>
          <w:sz w:val="24"/>
          <w:szCs w:val="24"/>
        </w:rPr>
        <w:t>响应文件提交</w:t>
      </w:r>
    </w:p>
    <w:p>
      <w:pPr>
        <w:spacing w:line="360" w:lineRule="auto"/>
        <w:ind w:firstLine="480" w:firstLineChars="200"/>
        <w:rPr>
          <w:rFonts w:eastAsiaTheme="minorEastAsia"/>
          <w:bCs/>
          <w:sz w:val="24"/>
          <w:u w:val="single"/>
        </w:rPr>
      </w:pPr>
      <w:r>
        <w:rPr>
          <w:rFonts w:eastAsiaTheme="minorEastAsia"/>
          <w:sz w:val="24"/>
          <w:lang w:bidi="ar"/>
        </w:rPr>
        <w:t>截止时间：___年___月___日___点___分</w:t>
      </w:r>
      <w:r>
        <w:rPr>
          <w:rFonts w:eastAsiaTheme="minorEastAsia"/>
          <w:bCs/>
          <w:sz w:val="24"/>
          <w:lang w:bidi="ar"/>
        </w:rPr>
        <w:t>（北京时间）</w:t>
      </w:r>
      <w:r>
        <w:rPr>
          <w:rFonts w:eastAsiaTheme="minorEastAsia"/>
          <w:iCs/>
          <w:sz w:val="24"/>
          <w:lang w:bidi="ar"/>
        </w:rPr>
        <w:t>。</w:t>
      </w:r>
    </w:p>
    <w:p>
      <w:pPr>
        <w:spacing w:line="360" w:lineRule="auto"/>
        <w:ind w:firstLine="480" w:firstLineChars="200"/>
        <w:rPr>
          <w:rFonts w:eastAsiaTheme="minorEastAsia"/>
          <w:sz w:val="24"/>
          <w:lang w:val="zh-TW" w:bidi="ar"/>
        </w:rPr>
      </w:pPr>
      <w:r>
        <w:rPr>
          <w:rFonts w:eastAsiaTheme="minorEastAsia"/>
          <w:sz w:val="24"/>
          <w:lang w:bidi="ar"/>
        </w:rPr>
        <w:t>地    点：_____________________</w:t>
      </w:r>
      <w:r>
        <w:rPr>
          <w:rFonts w:eastAsiaTheme="minorEastAsia"/>
          <w:sz w:val="24"/>
          <w:lang w:val="zh-TW" w:bidi="ar"/>
        </w:rPr>
        <w:t>。</w:t>
      </w:r>
    </w:p>
    <w:p>
      <w:pPr>
        <w:spacing w:line="360" w:lineRule="auto"/>
        <w:ind w:firstLine="480" w:firstLineChars="200"/>
        <w:rPr>
          <w:rFonts w:eastAsiaTheme="minorEastAsia"/>
          <w:bCs/>
          <w:sz w:val="24"/>
          <w:u w:val="single"/>
        </w:rPr>
      </w:pPr>
    </w:p>
    <w:p>
      <w:pPr>
        <w:pStyle w:val="3"/>
        <w:spacing w:before="0" w:line="360" w:lineRule="auto"/>
        <w:jc w:val="left"/>
        <w:rPr>
          <w:rFonts w:ascii="Times New Roman" w:hAnsi="Times New Roman" w:eastAsiaTheme="minorEastAsia"/>
          <w:sz w:val="24"/>
          <w:szCs w:val="24"/>
        </w:rPr>
      </w:pPr>
      <w:bookmarkStart w:id="22" w:name="_Toc28359084"/>
      <w:bookmarkStart w:id="23" w:name="_Toc35393794"/>
      <w:bookmarkStart w:id="24" w:name="_Toc35393625"/>
      <w:bookmarkStart w:id="25" w:name="_Toc28359007"/>
      <w:r>
        <w:rPr>
          <w:rFonts w:ascii="Times New Roman" w:hAnsi="Times New Roman" w:eastAsiaTheme="minorEastAsia"/>
          <w:sz w:val="24"/>
          <w:szCs w:val="24"/>
        </w:rPr>
        <w:t>五、公告期限</w:t>
      </w:r>
      <w:bookmarkEnd w:id="22"/>
      <w:bookmarkEnd w:id="23"/>
      <w:bookmarkEnd w:id="24"/>
      <w:bookmarkEnd w:id="25"/>
    </w:p>
    <w:p>
      <w:pPr>
        <w:spacing w:line="360" w:lineRule="auto"/>
        <w:ind w:firstLine="480" w:firstLineChars="200"/>
        <w:rPr>
          <w:rFonts w:eastAsiaTheme="minorEastAsia"/>
          <w:kern w:val="0"/>
          <w:sz w:val="24"/>
        </w:rPr>
      </w:pPr>
      <w:r>
        <w:rPr>
          <w:rFonts w:eastAsiaTheme="minorEastAsia"/>
          <w:kern w:val="0"/>
          <w:sz w:val="24"/>
        </w:rPr>
        <w:t>自本公告发布之日起3个工作日。</w:t>
      </w:r>
    </w:p>
    <w:p>
      <w:pPr>
        <w:spacing w:line="360" w:lineRule="auto"/>
        <w:ind w:firstLine="480" w:firstLineChars="200"/>
        <w:rPr>
          <w:rFonts w:eastAsiaTheme="minorEastAsia"/>
          <w:kern w:val="0"/>
          <w:sz w:val="24"/>
        </w:rPr>
      </w:pPr>
    </w:p>
    <w:p>
      <w:pPr>
        <w:pStyle w:val="3"/>
        <w:spacing w:before="0" w:line="360" w:lineRule="auto"/>
        <w:jc w:val="left"/>
        <w:rPr>
          <w:rFonts w:ascii="Times New Roman" w:hAnsi="Times New Roman" w:eastAsiaTheme="minorEastAsia"/>
          <w:sz w:val="24"/>
          <w:szCs w:val="24"/>
        </w:rPr>
      </w:pPr>
      <w:bookmarkStart w:id="26" w:name="_Toc35393795"/>
      <w:bookmarkStart w:id="27" w:name="_Toc35393626"/>
      <w:r>
        <w:rPr>
          <w:rFonts w:ascii="Times New Roman" w:hAnsi="Times New Roman" w:eastAsiaTheme="minorEastAsia"/>
          <w:sz w:val="24"/>
          <w:szCs w:val="24"/>
        </w:rPr>
        <w:t>六、其他补充事宜</w:t>
      </w:r>
      <w:bookmarkEnd w:id="26"/>
      <w:bookmarkEnd w:id="27"/>
    </w:p>
    <w:p>
      <w:pPr>
        <w:spacing w:line="360" w:lineRule="auto"/>
        <w:ind w:firstLine="480" w:firstLineChars="200"/>
        <w:rPr>
          <w:rFonts w:eastAsiaTheme="minorEastAsia"/>
          <w:sz w:val="24"/>
        </w:rPr>
      </w:pPr>
      <w:r>
        <w:rPr>
          <w:rFonts w:eastAsiaTheme="minorEastAsia"/>
          <w:sz w:val="24"/>
        </w:rPr>
        <w:t>1.本项目需要落实的政府采购政策：</w:t>
      </w:r>
      <w:r>
        <w:rPr>
          <w:sz w:val="24"/>
        </w:rPr>
        <w:t>_</w:t>
      </w:r>
      <w:r>
        <w:rPr>
          <w:sz w:val="24"/>
          <w:lang w:bidi="ar"/>
        </w:rPr>
        <w:t>________________________________________。</w:t>
      </w:r>
    </w:p>
    <w:p>
      <w:pPr>
        <w:spacing w:line="360" w:lineRule="auto"/>
        <w:ind w:firstLine="480" w:firstLineChars="200"/>
        <w:rPr>
          <w:rFonts w:eastAsiaTheme="minorEastAsia"/>
          <w:sz w:val="24"/>
        </w:rPr>
      </w:pPr>
      <w:r>
        <w:rPr>
          <w:rFonts w:eastAsiaTheme="minorEastAsia"/>
          <w:sz w:val="24"/>
        </w:rPr>
        <w:t>2.本项目的采购年限为____年、</w:t>
      </w:r>
      <w:r>
        <w:rPr>
          <w:rFonts w:hint="eastAsia" w:eastAsiaTheme="minorEastAsia"/>
          <w:sz w:val="24"/>
        </w:rPr>
        <w:t>预算</w:t>
      </w:r>
      <w:r>
        <w:rPr>
          <w:rFonts w:eastAsiaTheme="minorEastAsia"/>
          <w:sz w:val="24"/>
        </w:rPr>
        <w:t>金额为____万元、当年安排数为____万元。</w:t>
      </w:r>
      <w:r>
        <w:rPr>
          <w:rFonts w:eastAsiaTheme="minorEastAsia"/>
          <w:i/>
          <w:color w:val="FF0000"/>
          <w:sz w:val="24"/>
        </w:rPr>
        <w:t>（仅适用于部门预算分年度安排但不宜按年度拆分的采购项目，若不适用请删去本条）</w:t>
      </w:r>
    </w:p>
    <w:p>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3.本项目采用全流程电子化采购方式，请供应商认真学习北京市政府采购电子交易平台发布的相关操作手册</w:t>
      </w:r>
      <w:r>
        <w:rPr>
          <w:rFonts w:hint="eastAsia"/>
          <w:sz w:val="24"/>
          <w:lang w:bidi="ar"/>
        </w:rPr>
        <w:t>（供应商可在交易平台下载相关手册）</w:t>
      </w:r>
      <w:r>
        <w:rPr>
          <w:rFonts w:eastAsiaTheme="minorEastAsia"/>
          <w:sz w:val="24"/>
          <w:lang w:bidi="ar"/>
        </w:rPr>
        <w:t>，办理CA数字</w:t>
      </w:r>
      <w:r>
        <w:rPr>
          <w:rFonts w:hint="eastAsia" w:eastAsiaTheme="minorEastAsia"/>
          <w:sz w:val="24"/>
          <w:lang w:bidi="ar"/>
        </w:rPr>
        <w:t>证书</w:t>
      </w:r>
      <w:r>
        <w:rPr>
          <w:rFonts w:hint="eastAsia"/>
          <w:sz w:val="24"/>
          <w:lang w:bidi="ar"/>
        </w:rPr>
        <w:t>或电子营业执照</w:t>
      </w:r>
      <w:r>
        <w:rPr>
          <w:rFonts w:eastAsiaTheme="minorEastAsia"/>
          <w:sz w:val="24"/>
          <w:lang w:bidi="ar"/>
        </w:rPr>
        <w:t>、进行北京市政府采购电子交易平台注册绑定，并认真核实CA数字</w:t>
      </w:r>
      <w:r>
        <w:rPr>
          <w:rFonts w:hint="eastAsia" w:eastAsiaTheme="minorEastAsia"/>
          <w:sz w:val="24"/>
          <w:lang w:bidi="ar"/>
        </w:rPr>
        <w:t>证书</w:t>
      </w:r>
      <w:r>
        <w:rPr>
          <w:rFonts w:hint="eastAsia"/>
          <w:sz w:val="24"/>
          <w:lang w:bidi="ar"/>
        </w:rPr>
        <w:t>或电子营业执照</w:t>
      </w:r>
      <w:r>
        <w:rPr>
          <w:rFonts w:eastAsiaTheme="minorEastAsia"/>
          <w:bCs/>
          <w:sz w:val="24"/>
          <w:lang w:bidi="ar"/>
        </w:rPr>
        <w:t>情况确认是否符合本项目电子化采购流程要求。</w:t>
      </w:r>
    </w:p>
    <w:p>
      <w:pPr>
        <w:adjustRightInd w:val="0"/>
        <w:snapToGrid w:val="0"/>
        <w:spacing w:line="360" w:lineRule="auto"/>
        <w:ind w:firstLine="480" w:firstLineChars="200"/>
        <w:rPr>
          <w:rFonts w:eastAsiaTheme="minorEastAsia"/>
          <w:sz w:val="24"/>
        </w:rPr>
      </w:pPr>
      <w:r>
        <w:rPr>
          <w:rFonts w:eastAsiaTheme="minorEastAsia"/>
          <w:sz w:val="24"/>
          <w:lang w:bidi="ar"/>
        </w:rPr>
        <w:t>CA数字</w:t>
      </w:r>
      <w:r>
        <w:rPr>
          <w:rFonts w:hint="eastAsia" w:eastAsiaTheme="minorEastAsia"/>
          <w:sz w:val="24"/>
          <w:lang w:bidi="ar"/>
        </w:rPr>
        <w:t>证书</w:t>
      </w:r>
      <w:r>
        <w:rPr>
          <w:rFonts w:eastAsiaTheme="minorEastAsia"/>
          <w:sz w:val="24"/>
          <w:lang w:bidi="ar"/>
        </w:rPr>
        <w:t>服务热线 010-58511086</w:t>
      </w:r>
    </w:p>
    <w:p>
      <w:pPr>
        <w:adjustRightInd w:val="0"/>
        <w:snapToGrid w:val="0"/>
        <w:spacing w:line="360" w:lineRule="auto"/>
        <w:ind w:firstLine="480" w:firstLineChars="200"/>
        <w:rPr>
          <w:sz w:val="24"/>
        </w:rPr>
      </w:pPr>
      <w:r>
        <w:rPr>
          <w:rFonts w:hint="eastAsia"/>
          <w:sz w:val="24"/>
          <w:lang w:bidi="ar"/>
        </w:rPr>
        <w:t>电子营业执照服务热线</w:t>
      </w:r>
      <w:r>
        <w:rPr>
          <w:sz w:val="24"/>
          <w:lang w:bidi="ar"/>
        </w:rPr>
        <w:t xml:space="preserve"> 400-699-7000</w:t>
      </w:r>
    </w:p>
    <w:p>
      <w:pPr>
        <w:adjustRightInd w:val="0"/>
        <w:snapToGrid w:val="0"/>
        <w:spacing w:line="360" w:lineRule="auto"/>
        <w:ind w:firstLine="480" w:firstLineChars="200"/>
        <w:rPr>
          <w:rFonts w:eastAsiaTheme="minorEastAsia"/>
          <w:sz w:val="24"/>
        </w:rPr>
      </w:pPr>
      <w:r>
        <w:rPr>
          <w:rFonts w:eastAsiaTheme="minorEastAsia"/>
          <w:sz w:val="24"/>
          <w:lang w:bidi="ar"/>
        </w:rPr>
        <w:t>技术支持服务热线    010-86483801</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w:t>
      </w:r>
      <w:r>
        <w:rPr>
          <w:rFonts w:hint="eastAsia" w:eastAsiaTheme="minorEastAsia"/>
          <w:sz w:val="24"/>
          <w:lang w:bidi="ar"/>
        </w:rPr>
        <w:t>证书</w:t>
      </w:r>
      <w:r>
        <w:rPr>
          <w:rFonts w:hint="eastAsia"/>
          <w:sz w:val="24"/>
          <w:lang w:bidi="ar"/>
        </w:rPr>
        <w:t>或电子营业执照</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rFonts w:hint="eastAsia" w:eastAsiaTheme="minorEastAsia"/>
          <w:sz w:val="24"/>
          <w:lang w:bidi="ar"/>
        </w:rPr>
        <w:t>“电子营业执照使用指南”</w:t>
      </w:r>
      <w:r>
        <w:rPr>
          <w:rFonts w:eastAsiaTheme="minorEastAsia"/>
          <w:sz w:val="24"/>
          <w:lang w:bidi="ar"/>
        </w:rPr>
        <w:t>，按照程序要求办理。</w:t>
      </w:r>
    </w:p>
    <w:p>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获取电子询价通知书</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w:t>
      </w:r>
      <w:r>
        <w:rPr>
          <w:rFonts w:hint="eastAsia" w:eastAsiaTheme="minorEastAsia"/>
          <w:sz w:val="24"/>
          <w:lang w:bidi="ar"/>
        </w:rPr>
        <w:t>使用</w:t>
      </w:r>
      <w:r>
        <w:rPr>
          <w:rFonts w:eastAsiaTheme="minorEastAsia"/>
          <w:sz w:val="24"/>
          <w:lang w:bidi="ar"/>
        </w:rPr>
        <w:t>CA数字证书</w:t>
      </w:r>
      <w:r>
        <w:rPr>
          <w:rFonts w:hint="eastAsia"/>
          <w:sz w:val="24"/>
          <w:lang w:bidi="ar"/>
        </w:rPr>
        <w:t>或电子营业执照</w:t>
      </w:r>
      <w:r>
        <w:rPr>
          <w:rFonts w:eastAsiaTheme="minorEastAsia"/>
          <w:sz w:val="24"/>
          <w:lang w:bidi="ar"/>
        </w:rPr>
        <w:t>登录北京市政府采购电子交易平台获取电子询价通知书。</w:t>
      </w:r>
    </w:p>
    <w:p>
      <w:pPr>
        <w:adjustRightInd w:val="0"/>
        <w:snapToGrid w:val="0"/>
        <w:spacing w:line="360" w:lineRule="auto"/>
        <w:ind w:firstLine="480" w:firstLineChars="200"/>
        <w:rPr>
          <w:rFonts w:eastAsiaTheme="minorEastAsia"/>
          <w:sz w:val="24"/>
          <w:lang w:bidi="ar"/>
        </w:rPr>
      </w:pPr>
      <w:r>
        <w:rPr>
          <w:rFonts w:hint="eastAsia"/>
          <w:sz w:val="24"/>
          <w:lang w:bidi="ar"/>
        </w:rPr>
        <w:t>供应商如计划参与多个采购包的响应，应在登录北京市政府采购电子交易平台后，在【我的项目】栏目依次选择对应采购包，进入项目工作台招标</w:t>
      </w:r>
      <w:r>
        <w:rPr>
          <w:sz w:val="24"/>
          <w:lang w:bidi="ar"/>
        </w:rPr>
        <w:t>/</w:t>
      </w:r>
      <w:r>
        <w:rPr>
          <w:rFonts w:hint="eastAsia"/>
          <w:sz w:val="24"/>
          <w:lang w:bidi="ar"/>
        </w:rPr>
        <w:t>采购文件环节分别按采购包下载采购文件电子版。未在规定期限内按上述操作获取文件的采购包，供应商无法提交相应包的电子响应文件。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pPr>
        <w:widowControl/>
        <w:spacing w:line="360" w:lineRule="auto"/>
        <w:ind w:firstLine="480" w:firstLineChars="200"/>
        <w:jc w:val="left"/>
        <w:rPr>
          <w:rFonts w:eastAsiaTheme="minorEastAsia"/>
          <w:sz w:val="24"/>
          <w:lang w:bidi="ar"/>
        </w:rPr>
      </w:pPr>
      <w:r>
        <w:rPr>
          <w:rFonts w:eastAsiaTheme="minorEastAsia"/>
          <w:sz w:val="24"/>
          <w:lang w:bidi="ar"/>
        </w:rPr>
        <w:t>供应商应于响应文件提交截止时间前在</w:t>
      </w:r>
      <w:r>
        <w:rPr>
          <w:rFonts w:hint="eastAsia"/>
          <w:sz w:val="24"/>
          <w:lang w:bidi="ar"/>
        </w:rPr>
        <w:t>北京市政府采购电子交易平台</w:t>
      </w:r>
      <w:r>
        <w:rPr>
          <w:rFonts w:eastAsiaTheme="minorEastAsia"/>
          <w:sz w:val="24"/>
          <w:lang w:bidi="ar"/>
        </w:rPr>
        <w:t>提交电子响应文件，上传电子响应文件过程中请保持与互联网的连接畅通。</w:t>
      </w:r>
    </w:p>
    <w:p>
      <w:pPr>
        <w:spacing w:line="360" w:lineRule="auto"/>
        <w:ind w:firstLine="480" w:firstLineChars="200"/>
        <w:rPr>
          <w:rFonts w:eastAsiaTheme="minorEastAsia"/>
          <w:sz w:val="24"/>
        </w:rPr>
      </w:pPr>
    </w:p>
    <w:p>
      <w:pPr>
        <w:pStyle w:val="3"/>
        <w:spacing w:before="0" w:line="360" w:lineRule="auto"/>
        <w:jc w:val="left"/>
        <w:rPr>
          <w:rFonts w:ascii="Times New Roman" w:hAnsi="Times New Roman" w:eastAsiaTheme="minorEastAsia"/>
          <w:sz w:val="24"/>
          <w:szCs w:val="24"/>
        </w:rPr>
      </w:pPr>
      <w:bookmarkStart w:id="28" w:name="_Toc35393796"/>
      <w:bookmarkStart w:id="29" w:name="_Toc28359085"/>
      <w:bookmarkStart w:id="30" w:name="_Toc35393627"/>
      <w:bookmarkStart w:id="31" w:name="_Toc28359008"/>
      <w:r>
        <w:rPr>
          <w:rFonts w:ascii="Times New Roman" w:hAnsi="Times New Roman" w:eastAsiaTheme="minorEastAsia"/>
          <w:sz w:val="24"/>
          <w:szCs w:val="24"/>
        </w:rPr>
        <w:t>七、对本次采购提出询问，请按以下方式联系。</w:t>
      </w:r>
      <w:bookmarkEnd w:id="28"/>
      <w:bookmarkEnd w:id="29"/>
      <w:bookmarkEnd w:id="30"/>
      <w:bookmarkEnd w:id="31"/>
    </w:p>
    <w:p>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pPr>
        <w:spacing w:line="360" w:lineRule="auto"/>
        <w:ind w:left="1079" w:leftChars="371" w:hanging="300" w:hangingChars="125"/>
        <w:jc w:val="left"/>
        <w:rPr>
          <w:rFonts w:eastAsiaTheme="minorEastAsia"/>
          <w:sz w:val="24"/>
        </w:rPr>
      </w:pPr>
      <w:bookmarkStart w:id="32" w:name="_Toc28359009"/>
      <w:bookmarkStart w:id="33" w:name="_Toc28359086"/>
      <w:r>
        <w:rPr>
          <w:rFonts w:eastAsiaTheme="minorEastAsia"/>
          <w:sz w:val="24"/>
        </w:rPr>
        <w:t>名    称：</w:t>
      </w:r>
      <w:r>
        <w:rPr>
          <w:rFonts w:eastAsiaTheme="minorEastAsia"/>
          <w:sz w:val="24"/>
          <w:u w:val="single"/>
        </w:rPr>
        <w:t>　　　　　　　　　　　</w:t>
      </w:r>
    </w:p>
    <w:p>
      <w:pPr>
        <w:spacing w:line="360" w:lineRule="auto"/>
        <w:ind w:left="1079" w:leftChars="371" w:hanging="300" w:hangingChars="125"/>
        <w:jc w:val="left"/>
        <w:rPr>
          <w:rFonts w:eastAsiaTheme="minorEastAsia"/>
          <w:sz w:val="24"/>
        </w:rPr>
      </w:pPr>
      <w:r>
        <w:rPr>
          <w:rFonts w:eastAsiaTheme="minorEastAsia"/>
          <w:sz w:val="24"/>
        </w:rPr>
        <w:t>地    址：</w:t>
      </w:r>
      <w:r>
        <w:rPr>
          <w:rFonts w:eastAsiaTheme="minorEastAsia"/>
          <w:sz w:val="24"/>
          <w:u w:val="single"/>
        </w:rPr>
        <w:t>　　　　　　　　　　　　</w:t>
      </w:r>
    </w:p>
    <w:p>
      <w:pPr>
        <w:spacing w:line="360" w:lineRule="auto"/>
        <w:ind w:left="1079" w:leftChars="371" w:hanging="300" w:hangingChars="125"/>
        <w:jc w:val="left"/>
        <w:rPr>
          <w:rFonts w:eastAsiaTheme="minorEastAsia"/>
          <w:sz w:val="24"/>
          <w:u w:val="single"/>
        </w:rPr>
      </w:pPr>
      <w:r>
        <w:rPr>
          <w:rFonts w:eastAsiaTheme="minorEastAsia"/>
          <w:sz w:val="24"/>
        </w:rPr>
        <w:t>联系方式：</w:t>
      </w:r>
      <w:r>
        <w:rPr>
          <w:rFonts w:eastAsiaTheme="minorEastAsia"/>
          <w:sz w:val="24"/>
          <w:u w:val="single"/>
        </w:rPr>
        <w:t>　　　　　　　　　　　　</w:t>
      </w:r>
    </w:p>
    <w:p>
      <w:pPr>
        <w:spacing w:line="360" w:lineRule="auto"/>
        <w:ind w:left="1080" w:leftChars="371" w:hanging="301" w:hangingChars="125"/>
        <w:jc w:val="left"/>
        <w:rPr>
          <w:rFonts w:eastAsiaTheme="minorEastAsia"/>
          <w:b/>
          <w:sz w:val="24"/>
        </w:rPr>
      </w:pPr>
      <w:r>
        <w:rPr>
          <w:rFonts w:eastAsiaTheme="minorEastAsia"/>
          <w:b/>
          <w:sz w:val="24"/>
        </w:rPr>
        <w:t>2.采购代理机构信息</w:t>
      </w:r>
      <w:bookmarkEnd w:id="32"/>
      <w:bookmarkEnd w:id="33"/>
    </w:p>
    <w:p>
      <w:pPr>
        <w:spacing w:line="360" w:lineRule="auto"/>
        <w:ind w:left="1079" w:leftChars="371" w:hanging="300" w:hangingChars="125"/>
        <w:jc w:val="left"/>
        <w:rPr>
          <w:rFonts w:eastAsiaTheme="minorEastAsia"/>
          <w:sz w:val="24"/>
        </w:rPr>
      </w:pPr>
      <w:bookmarkStart w:id="34" w:name="_Toc28359010"/>
      <w:bookmarkStart w:id="35" w:name="_Toc28359087"/>
      <w:r>
        <w:rPr>
          <w:rFonts w:eastAsiaTheme="minorEastAsia"/>
          <w:sz w:val="24"/>
        </w:rPr>
        <w:t>名    称：</w:t>
      </w:r>
      <w:r>
        <w:rPr>
          <w:rFonts w:eastAsiaTheme="minorEastAsia"/>
          <w:sz w:val="24"/>
          <w:u w:val="single"/>
        </w:rPr>
        <w:t>　　　　　　　　　　　</w:t>
      </w:r>
    </w:p>
    <w:p>
      <w:pPr>
        <w:spacing w:line="360" w:lineRule="auto"/>
        <w:ind w:left="1079" w:leftChars="371" w:hanging="300" w:hangingChars="125"/>
        <w:jc w:val="left"/>
        <w:rPr>
          <w:rFonts w:eastAsiaTheme="minorEastAsia"/>
          <w:sz w:val="24"/>
        </w:rPr>
      </w:pPr>
      <w:r>
        <w:rPr>
          <w:rFonts w:eastAsiaTheme="minorEastAsia"/>
          <w:sz w:val="24"/>
        </w:rPr>
        <w:t>地    址：</w:t>
      </w:r>
      <w:r>
        <w:rPr>
          <w:rFonts w:eastAsiaTheme="minorEastAsia"/>
          <w:sz w:val="24"/>
          <w:u w:val="single"/>
        </w:rPr>
        <w:t>　　　　　　　　　　　　</w:t>
      </w:r>
    </w:p>
    <w:p>
      <w:pPr>
        <w:spacing w:line="360" w:lineRule="auto"/>
        <w:ind w:left="1079" w:leftChars="371" w:hanging="300" w:hangingChars="125"/>
        <w:jc w:val="left"/>
        <w:rPr>
          <w:rFonts w:eastAsiaTheme="minorEastAsia"/>
          <w:sz w:val="24"/>
          <w:u w:val="single"/>
        </w:rPr>
      </w:pPr>
      <w:r>
        <w:rPr>
          <w:rFonts w:eastAsiaTheme="minorEastAsia"/>
          <w:sz w:val="24"/>
        </w:rPr>
        <w:t>联系方式：</w:t>
      </w:r>
      <w:r>
        <w:rPr>
          <w:rFonts w:eastAsiaTheme="minorEastAsia"/>
          <w:sz w:val="24"/>
          <w:u w:val="single"/>
        </w:rPr>
        <w:t>　　　　　　　　　　　　</w:t>
      </w:r>
    </w:p>
    <w:p>
      <w:pPr>
        <w:spacing w:line="360" w:lineRule="auto"/>
        <w:ind w:firstLine="722" w:firstLineChars="300"/>
        <w:rPr>
          <w:rFonts w:eastAsiaTheme="minorEastAsia"/>
          <w:b/>
          <w:sz w:val="24"/>
          <w:u w:val="single"/>
        </w:rPr>
      </w:pPr>
      <w:r>
        <w:rPr>
          <w:rFonts w:eastAsiaTheme="minorEastAsia"/>
          <w:b/>
          <w:sz w:val="24"/>
        </w:rPr>
        <w:t>3.项目联系方式</w:t>
      </w:r>
      <w:bookmarkEnd w:id="34"/>
      <w:bookmarkEnd w:id="35"/>
    </w:p>
    <w:p>
      <w:pPr>
        <w:pStyle w:val="23"/>
        <w:spacing w:line="360" w:lineRule="auto"/>
        <w:ind w:firstLine="720" w:firstLineChars="300"/>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u w:val="single"/>
        </w:rPr>
        <w:t>　　　　　　　　　　　</w:t>
      </w:r>
    </w:p>
    <w:p>
      <w:pPr>
        <w:pStyle w:val="23"/>
        <w:spacing w:line="360" w:lineRule="auto"/>
        <w:ind w:firstLine="720" w:firstLineChars="300"/>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int="default" w:ascii="Times New Roman" w:hAnsi="Times New Roman" w:eastAsiaTheme="minorEastAsia"/>
          <w:sz w:val="24"/>
          <w:u w:val="single"/>
        </w:rPr>
        <w:t>　　　　　　　　　　　</w:t>
      </w:r>
    </w:p>
    <w:p>
      <w:pPr>
        <w:spacing w:line="360" w:lineRule="auto"/>
        <w:ind w:firstLine="5880" w:firstLineChars="2450"/>
        <w:jc w:val="right"/>
        <w:rPr>
          <w:rFonts w:eastAsiaTheme="minorEastAsia"/>
          <w:sz w:val="24"/>
        </w:rPr>
      </w:pPr>
    </w:p>
    <w:p>
      <w:pPr>
        <w:spacing w:line="360" w:lineRule="auto"/>
        <w:ind w:firstLine="5880" w:firstLineChars="2450"/>
        <w:jc w:val="right"/>
        <w:rPr>
          <w:rFonts w:eastAsiaTheme="minorEastAsia"/>
          <w:sz w:val="24"/>
        </w:rPr>
      </w:pPr>
    </w:p>
    <w:p>
      <w:pPr>
        <w:spacing w:line="360" w:lineRule="auto"/>
        <w:jc w:val="center"/>
        <w:outlineLvl w:val="0"/>
        <w:rPr>
          <w:rFonts w:eastAsiaTheme="minorEastAsia"/>
          <w:b/>
          <w:sz w:val="32"/>
          <w:szCs w:val="32"/>
        </w:rPr>
      </w:pPr>
      <w:r>
        <w:rPr>
          <w:rFonts w:eastAsiaTheme="minorEastAsia"/>
          <w:sz w:val="24"/>
        </w:rPr>
        <w:br w:type="page"/>
      </w:r>
      <w:bookmarkStart w:id="36" w:name="_Toc99301346"/>
      <w:bookmarkStart w:id="37" w:name="_Toc264969275"/>
      <w:bookmarkStart w:id="38" w:name="_Toc512937850"/>
      <w:bookmarkStart w:id="39" w:name="_Toc127151777"/>
      <w:bookmarkStart w:id="40" w:name="_Toc127161488"/>
      <w:bookmarkStart w:id="41" w:name="_Toc226965856"/>
      <w:bookmarkStart w:id="42" w:name="_Toc305158928"/>
      <w:bookmarkStart w:id="43" w:name="_Toc150774783"/>
      <w:bookmarkStart w:id="44" w:name="_Toc305158854"/>
      <w:bookmarkStart w:id="45" w:name="_Toc265228423"/>
      <w:bookmarkStart w:id="46" w:name="_Toc353825548"/>
      <w:bookmarkStart w:id="47" w:name="_Toc353873938"/>
      <w:bookmarkStart w:id="48" w:name="_Toc195842950"/>
      <w:r>
        <w:rPr>
          <w:rFonts w:eastAsiaTheme="minorEastAsia"/>
          <w:b/>
          <w:sz w:val="36"/>
          <w:szCs w:val="36"/>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pPr>
        <w:pStyle w:val="3"/>
        <w:tabs>
          <w:tab w:val="center" w:pos="4592"/>
          <w:tab w:val="left" w:pos="7860"/>
        </w:tabs>
        <w:spacing w:before="0" w:line="360" w:lineRule="auto"/>
        <w:rPr>
          <w:rFonts w:ascii="Times New Roman" w:hAnsi="Times New Roman" w:eastAsiaTheme="minorEastAsia"/>
          <w:sz w:val="28"/>
        </w:rPr>
      </w:pPr>
      <w:bookmarkStart w:id="49" w:name="_Toc151193761"/>
      <w:bookmarkStart w:id="50" w:name="_Toc164229214"/>
      <w:bookmarkStart w:id="51" w:name="_Toc164608633"/>
      <w:bookmarkStart w:id="52" w:name="_Toc226337215"/>
      <w:bookmarkStart w:id="53" w:name="_Toc226309763"/>
      <w:bookmarkStart w:id="54" w:name="_Toc150509270"/>
      <w:bookmarkStart w:id="55" w:name="_Toc520356144"/>
      <w:bookmarkStart w:id="56" w:name="_Toc164608788"/>
      <w:bookmarkStart w:id="57" w:name="_Toc150774724"/>
      <w:bookmarkStart w:id="58" w:name="_Toc149720812"/>
      <w:bookmarkStart w:id="59" w:name="_Toc127161433"/>
      <w:bookmarkStart w:id="60" w:name="_Toc164229360"/>
      <w:bookmarkStart w:id="61" w:name="_Toc195842884"/>
      <w:bookmarkStart w:id="62" w:name="_Toc151193907"/>
      <w:bookmarkStart w:id="63" w:name="_Toc151193833"/>
      <w:bookmarkStart w:id="64" w:name="_Toc150480757"/>
      <w:bookmarkStart w:id="65" w:name="_Toc142311021"/>
      <w:bookmarkStart w:id="66" w:name="_Toc151193689"/>
      <w:bookmarkStart w:id="67" w:name="_Toc226965792"/>
      <w:bookmarkStart w:id="68" w:name="_Toc150774619"/>
      <w:bookmarkStart w:id="69" w:name="_Toc151190146"/>
      <w:bookmarkStart w:id="70" w:name="_Toc127151519"/>
      <w:bookmarkStart w:id="71" w:name="_Toc127151720"/>
      <w:bookmarkStart w:id="72" w:name="_Toc164351613"/>
      <w:bookmarkStart w:id="73" w:name="_Toc226965709"/>
      <w:bookmarkStart w:id="74" w:name="_Toc151193617"/>
      <w:r>
        <w:rPr>
          <w:rFonts w:ascii="Times New Roman" w:hAnsi="Times New Roman" w:eastAsiaTheme="minorEastAsia"/>
          <w:sz w:val="28"/>
        </w:rPr>
        <w:t>供应商须知资料表</w:t>
      </w:r>
    </w:p>
    <w:p>
      <w:pPr>
        <w:jc w:val="center"/>
        <w:rPr>
          <w:rFonts w:eastAsiaTheme="minorEastAsia"/>
          <w:b/>
          <w:sz w:val="28"/>
          <w:szCs w:val="28"/>
        </w:rPr>
      </w:pPr>
    </w:p>
    <w:p>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701"/>
        <w:gridCol w:w="7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031" w:type="dxa"/>
            <w:vAlign w:val="center"/>
          </w:tcPr>
          <w:p>
            <w:pPr>
              <w:jc w:val="center"/>
              <w:rPr>
                <w:rFonts w:eastAsiaTheme="minorEastAsia"/>
                <w:b/>
                <w:bCs/>
                <w:sz w:val="24"/>
              </w:rPr>
            </w:pPr>
            <w:r>
              <w:rPr>
                <w:rFonts w:eastAsiaTheme="minorEastAsia"/>
                <w:b/>
                <w:sz w:val="24"/>
              </w:rPr>
              <w:t>条款号</w:t>
            </w:r>
          </w:p>
        </w:tc>
        <w:tc>
          <w:tcPr>
            <w:tcW w:w="1701" w:type="dxa"/>
            <w:vAlign w:val="center"/>
          </w:tcPr>
          <w:p>
            <w:pPr>
              <w:jc w:val="center"/>
              <w:rPr>
                <w:rFonts w:eastAsiaTheme="minorEastAsia"/>
                <w:b/>
                <w:bCs/>
                <w:sz w:val="24"/>
              </w:rPr>
            </w:pPr>
            <w:r>
              <w:rPr>
                <w:rFonts w:eastAsiaTheme="minorEastAsia"/>
                <w:b/>
                <w:bCs/>
                <w:sz w:val="24"/>
              </w:rPr>
              <w:t>条目</w:t>
            </w:r>
          </w:p>
        </w:tc>
        <w:tc>
          <w:tcPr>
            <w:tcW w:w="7210" w:type="dxa"/>
            <w:vAlign w:val="center"/>
          </w:tcPr>
          <w:p>
            <w:pPr>
              <w:jc w:val="center"/>
              <w:rPr>
                <w:rFonts w:eastAsiaTheme="minorEastAsia"/>
                <w:b/>
                <w:bCs/>
                <w:sz w:val="24"/>
              </w:rPr>
            </w:pPr>
            <w:r>
              <w:rPr>
                <w:rFonts w:eastAsiaTheme="minorEastAsia"/>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pPr>
              <w:jc w:val="center"/>
              <w:rPr>
                <w:rFonts w:eastAsiaTheme="minorEastAsia"/>
                <w:sz w:val="24"/>
              </w:rPr>
            </w:pPr>
            <w:r>
              <w:rPr>
                <w:rFonts w:eastAsiaTheme="minorEastAsia"/>
                <w:sz w:val="24"/>
              </w:rPr>
              <w:t>科研仪器设备</w:t>
            </w:r>
          </w:p>
        </w:tc>
        <w:tc>
          <w:tcPr>
            <w:tcW w:w="7210" w:type="dxa"/>
            <w:vAlign w:val="center"/>
          </w:tcPr>
          <w:p>
            <w:pPr>
              <w:jc w:val="left"/>
              <w:rPr>
                <w:rFonts w:eastAsiaTheme="minorEastAsia"/>
                <w:sz w:val="24"/>
              </w:rPr>
            </w:pPr>
            <w:r>
              <w:rPr>
                <w:rFonts w:eastAsiaTheme="minorEastAsia"/>
                <w:sz w:val="24"/>
              </w:rPr>
              <w:t>是否属于科研仪器设备采购项目：</w:t>
            </w:r>
          </w:p>
          <w:p>
            <w:pPr>
              <w:jc w:val="left"/>
              <w:rPr>
                <w:rFonts w:eastAsiaTheme="minorEastAsia"/>
                <w:sz w:val="24"/>
              </w:rPr>
            </w:pPr>
            <w:r>
              <w:rPr>
                <w:rFonts w:eastAsiaTheme="minorEastAsia"/>
                <w:sz w:val="24"/>
              </w:rPr>
              <w:t>□是</w:t>
            </w:r>
          </w:p>
          <w:p>
            <w:pPr>
              <w:jc w:val="left"/>
              <w:rPr>
                <w:rFonts w:eastAsiaTheme="minorEastAsia"/>
                <w:sz w:val="24"/>
              </w:rPr>
            </w:pPr>
            <w:r>
              <w:rPr>
                <w:rFonts w:eastAsia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3.3.5</w:t>
            </w:r>
          </w:p>
        </w:tc>
        <w:tc>
          <w:tcPr>
            <w:tcW w:w="1701" w:type="dxa"/>
            <w:vAlign w:val="center"/>
          </w:tcPr>
          <w:p>
            <w:pPr>
              <w:jc w:val="center"/>
              <w:rPr>
                <w:rFonts w:eastAsiaTheme="minorEastAsia"/>
                <w:sz w:val="24"/>
              </w:rPr>
            </w:pPr>
            <w:r>
              <w:rPr>
                <w:rFonts w:eastAsiaTheme="minorEastAsia"/>
                <w:sz w:val="24"/>
              </w:rPr>
              <w:t>标的所属行业</w:t>
            </w:r>
          </w:p>
        </w:tc>
        <w:tc>
          <w:tcPr>
            <w:tcW w:w="7210" w:type="dxa"/>
            <w:vAlign w:val="center"/>
          </w:tcPr>
          <w:p>
            <w:pPr>
              <w:jc w:val="left"/>
              <w:rPr>
                <w:rFonts w:eastAsiaTheme="minorEastAsia"/>
                <w:sz w:val="24"/>
              </w:rPr>
            </w:pPr>
            <w:r>
              <w:rPr>
                <w:rFonts w:eastAsiaTheme="minorEastAsia"/>
                <w:sz w:val="24"/>
              </w:rPr>
              <w:t>本项目采购标的对应的中小企业划分标准所属行业：</w:t>
            </w:r>
          </w:p>
          <w:tbl>
            <w:tblPr>
              <w:tblStyle w:val="42"/>
              <w:tblW w:w="47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673"/>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包号</w:t>
                  </w:r>
                </w:p>
              </w:tc>
              <w:tc>
                <w:tcPr>
                  <w:tcW w:w="201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标的名称</w:t>
                  </w:r>
                </w:p>
              </w:tc>
              <w:tc>
                <w:tcPr>
                  <w:tcW w:w="244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hint="eastAsia"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p>
              </w:tc>
              <w:tc>
                <w:tcPr>
                  <w:tcW w:w="201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p>
              </w:tc>
              <w:tc>
                <w:tcPr>
                  <w:tcW w:w="244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p>
              </w:tc>
            </w:tr>
          </w:tbl>
          <w:p>
            <w:pPr>
              <w:jc w:val="left"/>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9.2</w:t>
            </w:r>
          </w:p>
        </w:tc>
        <w:tc>
          <w:tcPr>
            <w:tcW w:w="1701" w:type="dxa"/>
            <w:vAlign w:val="center"/>
          </w:tcPr>
          <w:p>
            <w:pPr>
              <w:jc w:val="center"/>
              <w:rPr>
                <w:rFonts w:eastAsiaTheme="minorEastAsia"/>
                <w:sz w:val="24"/>
              </w:rPr>
            </w:pPr>
            <w:r>
              <w:rPr>
                <w:rFonts w:eastAsiaTheme="minorEastAsia"/>
                <w:sz w:val="24"/>
              </w:rPr>
              <w:t>报价</w:t>
            </w:r>
          </w:p>
        </w:tc>
        <w:tc>
          <w:tcPr>
            <w:tcW w:w="7210" w:type="dxa"/>
            <w:vAlign w:val="center"/>
          </w:tcPr>
          <w:p>
            <w:pPr>
              <w:jc w:val="left"/>
              <w:rPr>
                <w:rFonts w:eastAsiaTheme="minorEastAsia"/>
                <w:sz w:val="24"/>
              </w:rPr>
            </w:pPr>
            <w:r>
              <w:rPr>
                <w:rFonts w:eastAsiaTheme="minorEastAsia"/>
                <w:sz w:val="24"/>
              </w:rPr>
              <w:t>报价的特殊规定：</w:t>
            </w:r>
          </w:p>
          <w:p>
            <w:pPr>
              <w:jc w:val="left"/>
              <w:rPr>
                <w:rFonts w:eastAsiaTheme="minorEastAsia"/>
                <w:sz w:val="24"/>
              </w:rPr>
            </w:pPr>
            <w:r>
              <w:rPr>
                <w:rFonts w:eastAsiaTheme="minorEastAsia"/>
                <w:sz w:val="24"/>
              </w:rPr>
              <w:t>□无</w:t>
            </w:r>
          </w:p>
          <w:p>
            <w:pPr>
              <w:jc w:val="left"/>
              <w:rPr>
                <w:rFonts w:eastAsiaTheme="minorEastAsia"/>
                <w:sz w:val="24"/>
              </w:rPr>
            </w:pPr>
            <w:r>
              <w:rPr>
                <w:rFonts w:eastAsiaTheme="minorEastAsia"/>
                <w:sz w:val="24"/>
              </w:rPr>
              <w:t>□有，</w:t>
            </w:r>
            <w:r>
              <w:rPr>
                <w:sz w:val="24"/>
              </w:rPr>
              <w:t>具体情形：</w:t>
            </w:r>
            <w:r>
              <w:rPr>
                <w:rFonts w:eastAsiaTheme="minorEastAsia"/>
                <w:sz w:val="24"/>
              </w:rPr>
              <w:t>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10.1</w:t>
            </w:r>
          </w:p>
        </w:tc>
        <w:tc>
          <w:tcPr>
            <w:tcW w:w="1701" w:type="dxa"/>
            <w:vMerge w:val="restart"/>
            <w:vAlign w:val="center"/>
          </w:tcPr>
          <w:p>
            <w:pPr>
              <w:jc w:val="center"/>
              <w:rPr>
                <w:rFonts w:eastAsiaTheme="minorEastAsia"/>
                <w:sz w:val="24"/>
              </w:rPr>
            </w:pPr>
            <w:r>
              <w:rPr>
                <w:rFonts w:eastAsiaTheme="minorEastAsia"/>
                <w:sz w:val="24"/>
              </w:rPr>
              <w:t>保证金</w:t>
            </w:r>
          </w:p>
        </w:tc>
        <w:tc>
          <w:tcPr>
            <w:tcW w:w="7210" w:type="dxa"/>
            <w:vAlign w:val="center"/>
          </w:tcPr>
          <w:p>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保证金金额：</w:t>
            </w:r>
          </w:p>
          <w:p>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u w:val="single"/>
              </w:rPr>
              <w:t>　　　</w:t>
            </w:r>
            <w:r>
              <w:rPr>
                <w:rFonts w:hint="default" w:ascii="Times New Roman" w:hAnsi="Times New Roman" w:eastAsiaTheme="minorEastAsia"/>
                <w:sz w:val="24"/>
                <w:szCs w:val="24"/>
              </w:rPr>
              <w:t>；</w:t>
            </w:r>
          </w:p>
          <w:p>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…包：</w:t>
            </w:r>
            <w:r>
              <w:rPr>
                <w:rFonts w:hint="default" w:ascii="Times New Roman" w:hAnsi="Times New Roman" w:eastAsiaTheme="minorEastAsia"/>
                <w:sz w:val="24"/>
                <w:u w:val="single"/>
              </w:rPr>
              <w:t>　　　</w:t>
            </w:r>
            <w:r>
              <w:rPr>
                <w:rFonts w:hint="default" w:ascii="Times New Roman" w:hAnsi="Times New Roman" w:eastAsiaTheme="minorEastAsia"/>
                <w:sz w:val="24"/>
                <w:szCs w:val="24"/>
              </w:rPr>
              <w:t>。</w:t>
            </w:r>
          </w:p>
          <w:p>
            <w:pPr>
              <w:jc w:val="left"/>
              <w:rPr>
                <w:rFonts w:eastAsiaTheme="minorEastAsia"/>
                <w:sz w:val="24"/>
              </w:rPr>
            </w:pPr>
            <w:r>
              <w:rPr>
                <w:rFonts w:eastAsiaTheme="minorEastAsia"/>
                <w:sz w:val="24"/>
              </w:rPr>
              <w:t>保证金收受人信息：__________。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pPr>
              <w:jc w:val="center"/>
              <w:rPr>
                <w:rFonts w:eastAsiaTheme="minorEastAsia"/>
                <w:sz w:val="24"/>
              </w:rPr>
            </w:pPr>
          </w:p>
        </w:tc>
        <w:tc>
          <w:tcPr>
            <w:tcW w:w="7210" w:type="dxa"/>
            <w:vAlign w:val="center"/>
          </w:tcPr>
          <w:p>
            <w:pPr>
              <w:jc w:val="left"/>
              <w:rPr>
                <w:rFonts w:eastAsiaTheme="minorEastAsia"/>
                <w:sz w:val="24"/>
              </w:rPr>
            </w:pPr>
            <w:r>
              <w:rPr>
                <w:rFonts w:eastAsiaTheme="minorEastAsia"/>
                <w:sz w:val="24"/>
              </w:rPr>
              <w:t>保证金不予退还的其他情形：</w:t>
            </w:r>
          </w:p>
          <w:p>
            <w:pPr>
              <w:jc w:val="left"/>
              <w:rPr>
                <w:rFonts w:eastAsiaTheme="minorEastAsia"/>
                <w:sz w:val="24"/>
              </w:rPr>
            </w:pPr>
            <w:r>
              <w:rPr>
                <w:rFonts w:eastAsiaTheme="minorEastAsia"/>
                <w:sz w:val="24"/>
              </w:rPr>
              <w:t>□无</w:t>
            </w:r>
          </w:p>
          <w:p>
            <w:pPr>
              <w:jc w:val="left"/>
              <w:rPr>
                <w:rFonts w:eastAsiaTheme="minorEastAsia"/>
                <w:sz w:val="24"/>
              </w:rPr>
            </w:pPr>
            <w:r>
              <w:rPr>
                <w:rFonts w:eastAsiaTheme="minorEastAsia"/>
                <w:sz w:val="24"/>
              </w:rPr>
              <w:t>□有，具体情形：__________。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Align w:val="center"/>
          </w:tcPr>
          <w:p>
            <w:pPr>
              <w:jc w:val="center"/>
              <w:rPr>
                <w:rFonts w:eastAsiaTheme="minorEastAsia"/>
                <w:sz w:val="24"/>
              </w:rPr>
            </w:pPr>
            <w:r>
              <w:rPr>
                <w:rFonts w:eastAsiaTheme="minorEastAsia"/>
                <w:sz w:val="24"/>
              </w:rPr>
              <w:t>响应有效期</w:t>
            </w:r>
          </w:p>
        </w:tc>
        <w:tc>
          <w:tcPr>
            <w:tcW w:w="7210" w:type="dxa"/>
            <w:vAlign w:val="center"/>
          </w:tcPr>
          <w:p>
            <w:pPr>
              <w:jc w:val="left"/>
              <w:rPr>
                <w:rFonts w:eastAsiaTheme="minorEastAsia"/>
                <w:sz w:val="24"/>
              </w:rPr>
            </w:pPr>
            <w:r>
              <w:rPr>
                <w:rFonts w:eastAsiaTheme="minorEastAsia"/>
                <w:sz w:val="24"/>
              </w:rPr>
              <w:t>自响应文件提交截止之日起算____日历天。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16.1</w:t>
            </w:r>
          </w:p>
        </w:tc>
        <w:tc>
          <w:tcPr>
            <w:tcW w:w="1701" w:type="dxa"/>
            <w:vAlign w:val="center"/>
          </w:tcPr>
          <w:p>
            <w:pPr>
              <w:jc w:val="center"/>
              <w:rPr>
                <w:rFonts w:eastAsiaTheme="minorEastAsia"/>
                <w:sz w:val="24"/>
              </w:rPr>
            </w:pPr>
            <w:r>
              <w:rPr>
                <w:rFonts w:eastAsiaTheme="minorEastAsia"/>
                <w:sz w:val="24"/>
              </w:rPr>
              <w:t>解密地点</w:t>
            </w:r>
          </w:p>
        </w:tc>
        <w:tc>
          <w:tcPr>
            <w:tcW w:w="7210" w:type="dxa"/>
            <w:vAlign w:val="center"/>
          </w:tcPr>
          <w:p>
            <w:pPr>
              <w:jc w:val="left"/>
              <w:rPr>
                <w:rFonts w:eastAsiaTheme="minorEastAsia"/>
                <w:sz w:val="24"/>
              </w:rPr>
            </w:pPr>
            <w:r>
              <w:rPr>
                <w:rFonts w:hint="eastAsia" w:eastAsiaTheme="minorEastAsia"/>
                <w:sz w:val="24"/>
              </w:rPr>
              <w:t>解密</w:t>
            </w:r>
            <w:r>
              <w:rPr>
                <w:rFonts w:eastAsiaTheme="minorEastAsia"/>
                <w:sz w:val="24"/>
              </w:rPr>
              <w:t>地点：________。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16.2</w:t>
            </w:r>
          </w:p>
        </w:tc>
        <w:tc>
          <w:tcPr>
            <w:tcW w:w="1701" w:type="dxa"/>
            <w:vAlign w:val="center"/>
          </w:tcPr>
          <w:p>
            <w:pPr>
              <w:jc w:val="center"/>
              <w:rPr>
                <w:rFonts w:eastAsiaTheme="minorEastAsia"/>
                <w:sz w:val="24"/>
              </w:rPr>
            </w:pPr>
            <w:r>
              <w:rPr>
                <w:rFonts w:hint="eastAsia" w:eastAsiaTheme="minorEastAsia"/>
                <w:sz w:val="24"/>
              </w:rPr>
              <w:t>解密时间</w:t>
            </w:r>
          </w:p>
        </w:tc>
        <w:tc>
          <w:tcPr>
            <w:tcW w:w="7210" w:type="dxa"/>
            <w:vAlign w:val="center"/>
          </w:tcPr>
          <w:p>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rPr>
              <w:t>分钟</w:t>
            </w:r>
            <w:r>
              <w:rPr>
                <w:rFonts w:hint="eastAsia" w:ascii="宋体" w:hAnsi="宋体"/>
                <w:i/>
                <w:iCs/>
                <w:color w:val="FF0000"/>
                <w:sz w:val="24"/>
              </w:rPr>
              <w:t>（建议不少于10分钟）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19.1</w:t>
            </w:r>
          </w:p>
        </w:tc>
        <w:tc>
          <w:tcPr>
            <w:tcW w:w="1701" w:type="dxa"/>
            <w:vAlign w:val="center"/>
          </w:tcPr>
          <w:p>
            <w:pPr>
              <w:jc w:val="center"/>
              <w:rPr>
                <w:rFonts w:eastAsiaTheme="minorEastAsia"/>
                <w:sz w:val="24"/>
              </w:rPr>
            </w:pPr>
            <w:r>
              <w:rPr>
                <w:rFonts w:eastAsiaTheme="minorEastAsia"/>
                <w:sz w:val="24"/>
              </w:rPr>
              <w:t>确定成交</w:t>
            </w:r>
          </w:p>
          <w:p>
            <w:pPr>
              <w:jc w:val="center"/>
              <w:rPr>
                <w:rFonts w:eastAsiaTheme="minorEastAsia"/>
                <w:sz w:val="24"/>
              </w:rPr>
            </w:pPr>
            <w:r>
              <w:rPr>
                <w:rFonts w:eastAsiaTheme="minorEastAsia"/>
                <w:sz w:val="24"/>
              </w:rPr>
              <w:t>供应商</w:t>
            </w:r>
          </w:p>
        </w:tc>
        <w:tc>
          <w:tcPr>
            <w:tcW w:w="7210" w:type="dxa"/>
            <w:vAlign w:val="center"/>
          </w:tcPr>
          <w:p>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采购人是否授权询价小组直接确定成交供应商：</w:t>
            </w:r>
          </w:p>
          <w:p>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□否</w:t>
            </w:r>
          </w:p>
          <w:p>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□是</w:t>
            </w:r>
          </w:p>
          <w:p>
            <w:pPr>
              <w:pStyle w:val="23"/>
              <w:adjustRightInd w:val="0"/>
              <w:snapToGrid w:val="0"/>
              <w:rPr>
                <w:rFonts w:hint="default" w:ascii="Times New Roman" w:hAnsi="Times New Roman" w:eastAsiaTheme="minorEastAsia"/>
                <w:sz w:val="24"/>
                <w:u w:val="single"/>
              </w:rPr>
            </w:pPr>
            <w:r>
              <w:rPr>
                <w:rFonts w:hint="default" w:ascii="Times New Roman" w:hAnsi="Times New Roman" w:eastAsiaTheme="minorEastAsia"/>
                <w:sz w:val="24"/>
              </w:rPr>
              <w:t>成交候选人并列的，按照以下方式确定成交供应商：</w:t>
            </w:r>
            <w:r>
              <w:rPr>
                <w:rFonts w:hint="default" w:ascii="Times New Roman" w:hAnsi="Times New Roman" w:eastAsiaTheme="minorEastAsia"/>
                <w:i/>
                <w:sz w:val="24"/>
                <w:u w:val="single"/>
              </w:rPr>
              <w:t xml:space="preserve">          </w:t>
            </w:r>
            <w:r>
              <w:rPr>
                <w:rFonts w:hint="default" w:ascii="Times New Roman" w:hAnsi="Times New Roman"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22.5</w:t>
            </w:r>
          </w:p>
        </w:tc>
        <w:tc>
          <w:tcPr>
            <w:tcW w:w="1701" w:type="dxa"/>
            <w:vAlign w:val="center"/>
          </w:tcPr>
          <w:p>
            <w:pPr>
              <w:jc w:val="center"/>
              <w:rPr>
                <w:rFonts w:eastAsiaTheme="minorEastAsia"/>
                <w:sz w:val="24"/>
              </w:rPr>
            </w:pPr>
            <w:r>
              <w:rPr>
                <w:rFonts w:eastAsiaTheme="minorEastAsia"/>
                <w:sz w:val="24"/>
              </w:rPr>
              <w:t>分包</w:t>
            </w:r>
          </w:p>
        </w:tc>
        <w:tc>
          <w:tcPr>
            <w:tcW w:w="7210" w:type="dxa"/>
            <w:vAlign w:val="center"/>
          </w:tcPr>
          <w:p>
            <w:pPr>
              <w:jc w:val="left"/>
              <w:rPr>
                <w:rFonts w:eastAsiaTheme="minorEastAsia"/>
                <w:sz w:val="24"/>
              </w:rPr>
            </w:pPr>
            <w:r>
              <w:rPr>
                <w:rFonts w:eastAsiaTheme="minorEastAsia"/>
                <w:sz w:val="24"/>
              </w:rPr>
              <w:t xml:space="preserve">本项目是否允许分包： </w:t>
            </w:r>
          </w:p>
          <w:p>
            <w:pPr>
              <w:jc w:val="left"/>
              <w:rPr>
                <w:rFonts w:eastAsiaTheme="minorEastAsia"/>
                <w:sz w:val="24"/>
              </w:rPr>
            </w:pPr>
            <w:r>
              <w:rPr>
                <w:rFonts w:eastAsiaTheme="minorEastAsia"/>
                <w:sz w:val="24"/>
              </w:rPr>
              <w:t>□不允许</w:t>
            </w:r>
          </w:p>
          <w:p>
            <w:pPr>
              <w:jc w:val="left"/>
              <w:rPr>
                <w:rFonts w:eastAsiaTheme="minorEastAsia"/>
                <w:sz w:val="24"/>
              </w:rPr>
            </w:pPr>
            <w:r>
              <w:rPr>
                <w:rFonts w:eastAsiaTheme="minorEastAsia"/>
                <w:sz w:val="24"/>
              </w:rPr>
              <w:t>□允许，具体要求：</w:t>
            </w:r>
          </w:p>
          <w:p>
            <w:pPr>
              <w:jc w:val="left"/>
              <w:rPr>
                <w:sz w:val="24"/>
              </w:rPr>
            </w:pPr>
            <w:r>
              <w:rPr>
                <w:sz w:val="24"/>
              </w:rPr>
              <w:t>（1）可以分包履行的具体内容：__________；</w:t>
            </w:r>
          </w:p>
          <w:p>
            <w:pPr>
              <w:jc w:val="left"/>
              <w:rPr>
                <w:sz w:val="24"/>
              </w:rPr>
            </w:pPr>
            <w:r>
              <w:rPr>
                <w:sz w:val="24"/>
              </w:rPr>
              <w:t>（2）允许分包的金额或者比例：__________；</w:t>
            </w:r>
          </w:p>
          <w:p>
            <w:pPr>
              <w:jc w:val="left"/>
              <w:rPr>
                <w:rFonts w:eastAsiaTheme="minorEastAsia"/>
                <w:sz w:val="24"/>
                <w:u w:val="single"/>
              </w:rPr>
            </w:pPr>
            <w:r>
              <w:rPr>
                <w:sz w:val="24"/>
              </w:rPr>
              <w:t>（3）其他要求：__________。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22.6</w:t>
            </w:r>
          </w:p>
        </w:tc>
        <w:tc>
          <w:tcPr>
            <w:tcW w:w="1701" w:type="dxa"/>
            <w:vAlign w:val="center"/>
          </w:tcPr>
          <w:p>
            <w:pPr>
              <w:jc w:val="center"/>
              <w:rPr>
                <w:rFonts w:eastAsiaTheme="minorEastAsia"/>
                <w:sz w:val="24"/>
              </w:rPr>
            </w:pPr>
            <w:r>
              <w:rPr>
                <w:rFonts w:hint="eastAsia"/>
                <w:sz w:val="24"/>
              </w:rPr>
              <w:t>政采贷</w:t>
            </w:r>
          </w:p>
        </w:tc>
        <w:tc>
          <w:tcPr>
            <w:tcW w:w="7210" w:type="dxa"/>
            <w:vAlign w:val="center"/>
          </w:tcPr>
          <w:p>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23.1.1</w:t>
            </w:r>
          </w:p>
        </w:tc>
        <w:tc>
          <w:tcPr>
            <w:tcW w:w="1701" w:type="dxa"/>
            <w:vAlign w:val="center"/>
          </w:tcPr>
          <w:p>
            <w:pPr>
              <w:jc w:val="center"/>
              <w:rPr>
                <w:rFonts w:eastAsiaTheme="minorEastAsia"/>
                <w:sz w:val="24"/>
              </w:rPr>
            </w:pPr>
            <w:r>
              <w:rPr>
                <w:rFonts w:eastAsiaTheme="minorEastAsia"/>
                <w:sz w:val="24"/>
              </w:rPr>
              <w:t>询问</w:t>
            </w:r>
          </w:p>
        </w:tc>
        <w:tc>
          <w:tcPr>
            <w:tcW w:w="7210" w:type="dxa"/>
            <w:vAlign w:val="center"/>
          </w:tcPr>
          <w:p>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23.3</w:t>
            </w:r>
          </w:p>
        </w:tc>
        <w:tc>
          <w:tcPr>
            <w:tcW w:w="1701" w:type="dxa"/>
            <w:vAlign w:val="center"/>
          </w:tcPr>
          <w:p>
            <w:pPr>
              <w:jc w:val="center"/>
              <w:rPr>
                <w:rFonts w:eastAsiaTheme="minorEastAsia"/>
                <w:sz w:val="24"/>
              </w:rPr>
            </w:pPr>
            <w:r>
              <w:rPr>
                <w:rFonts w:eastAsiaTheme="minorEastAsia"/>
                <w:sz w:val="24"/>
              </w:rPr>
              <w:t>联系方式</w:t>
            </w:r>
          </w:p>
        </w:tc>
        <w:tc>
          <w:tcPr>
            <w:tcW w:w="7210" w:type="dxa"/>
            <w:vAlign w:val="center"/>
          </w:tcPr>
          <w:p>
            <w:pPr>
              <w:jc w:val="left"/>
              <w:rPr>
                <w:rFonts w:eastAsiaTheme="minorEastAsia"/>
                <w:sz w:val="24"/>
              </w:rPr>
            </w:pPr>
            <w:r>
              <w:rPr>
                <w:rFonts w:eastAsiaTheme="minorEastAsia"/>
                <w:sz w:val="24"/>
              </w:rPr>
              <w:t>接收询问和质疑的联系方式</w:t>
            </w:r>
          </w:p>
          <w:p>
            <w:pPr>
              <w:jc w:val="left"/>
              <w:rPr>
                <w:rFonts w:eastAsiaTheme="minorEastAsia"/>
                <w:sz w:val="24"/>
              </w:rPr>
            </w:pPr>
            <w:r>
              <w:rPr>
                <w:rFonts w:eastAsiaTheme="minorEastAsia"/>
                <w:sz w:val="24"/>
              </w:rPr>
              <w:t>联系部门：___________；</w:t>
            </w:r>
          </w:p>
          <w:p>
            <w:pPr>
              <w:jc w:val="left"/>
              <w:rPr>
                <w:rFonts w:eastAsiaTheme="minorEastAsia"/>
                <w:sz w:val="24"/>
              </w:rPr>
            </w:pPr>
            <w:r>
              <w:rPr>
                <w:rFonts w:eastAsiaTheme="minorEastAsia"/>
                <w:sz w:val="24"/>
              </w:rPr>
              <w:t>联系电话：___________；</w:t>
            </w:r>
          </w:p>
          <w:p>
            <w:pPr>
              <w:jc w:val="left"/>
              <w:rPr>
                <w:rFonts w:eastAsiaTheme="minorEastAsia"/>
                <w:sz w:val="24"/>
              </w:rPr>
            </w:pPr>
            <w:r>
              <w:rPr>
                <w:rFonts w:eastAsiaTheme="minorEastAsia"/>
                <w:sz w:val="24"/>
              </w:rPr>
              <w:t>通讯地址：___________。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1"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w:t>
            </w:r>
          </w:p>
        </w:tc>
        <w:tc>
          <w:tcPr>
            <w:tcW w:w="1701" w:type="dxa"/>
            <w:vAlign w:val="center"/>
          </w:tcPr>
          <w:p>
            <w:pPr>
              <w:jc w:val="center"/>
              <w:rPr>
                <w:rFonts w:eastAsiaTheme="minorEastAsia"/>
                <w:sz w:val="24"/>
              </w:rPr>
            </w:pPr>
            <w:r>
              <w:rPr>
                <w:rFonts w:eastAsiaTheme="minorEastAsia"/>
                <w:sz w:val="24"/>
              </w:rPr>
              <w:t>代理费</w:t>
            </w:r>
          </w:p>
        </w:tc>
        <w:tc>
          <w:tcPr>
            <w:tcW w:w="7210" w:type="dxa"/>
            <w:vAlign w:val="center"/>
          </w:tcPr>
          <w:p>
            <w:pPr>
              <w:jc w:val="left"/>
              <w:rPr>
                <w:rFonts w:eastAsiaTheme="minorEastAsia"/>
                <w:sz w:val="24"/>
              </w:rPr>
            </w:pPr>
            <w:r>
              <w:rPr>
                <w:rFonts w:eastAsiaTheme="minorEastAsia"/>
                <w:sz w:val="24"/>
              </w:rPr>
              <w:t>收费对象：___________。</w:t>
            </w:r>
          </w:p>
          <w:p>
            <w:pPr>
              <w:jc w:val="left"/>
              <w:rPr>
                <w:rFonts w:eastAsiaTheme="minorEastAsia"/>
                <w:sz w:val="24"/>
              </w:rPr>
            </w:pPr>
            <w:r>
              <w:rPr>
                <w:rFonts w:eastAsiaTheme="minorEastAsia"/>
                <w:sz w:val="24"/>
              </w:rPr>
              <w:t>□采购人</w:t>
            </w:r>
          </w:p>
          <w:p>
            <w:pPr>
              <w:jc w:val="left"/>
              <w:rPr>
                <w:rFonts w:eastAsiaTheme="minorEastAsia"/>
                <w:sz w:val="24"/>
              </w:rPr>
            </w:pPr>
            <w:r>
              <w:rPr>
                <w:rFonts w:eastAsiaTheme="minorEastAsia"/>
                <w:sz w:val="24"/>
              </w:rPr>
              <w:t>□成交供应商</w:t>
            </w:r>
          </w:p>
          <w:p>
            <w:pPr>
              <w:jc w:val="left"/>
              <w:rPr>
                <w:rFonts w:eastAsiaTheme="minorEastAsia"/>
                <w:sz w:val="24"/>
                <w:u w:val="single"/>
              </w:rPr>
            </w:pPr>
            <w:r>
              <w:rPr>
                <w:rFonts w:eastAsiaTheme="minorEastAsia"/>
                <w:sz w:val="24"/>
              </w:rPr>
              <w:t>收费标准：___________。</w:t>
            </w:r>
          </w:p>
          <w:p>
            <w:pPr>
              <w:jc w:val="left"/>
              <w:rPr>
                <w:rFonts w:eastAsiaTheme="minorEastAsia"/>
                <w:sz w:val="24"/>
              </w:rPr>
            </w:pPr>
            <w:r>
              <w:rPr>
                <w:rFonts w:eastAsiaTheme="minorEastAsia"/>
                <w:sz w:val="24"/>
              </w:rPr>
              <w:t>缴纳时间：___________。</w:t>
            </w:r>
          </w:p>
        </w:tc>
      </w:tr>
    </w:tbl>
    <w:p>
      <w:pPr>
        <w:tabs>
          <w:tab w:val="left" w:pos="5580"/>
        </w:tabs>
        <w:adjustRightInd w:val="0"/>
        <w:spacing w:line="360" w:lineRule="auto"/>
        <w:jc w:val="distribute"/>
        <w:rPr>
          <w:rFonts w:eastAsiaTheme="minorEastAsia"/>
          <w:sz w:val="24"/>
        </w:rPr>
        <w:sectPr>
          <w:footerReference r:id="rId8" w:type="default"/>
          <w:type w:val="nextColumn"/>
          <w:pgSz w:w="11907" w:h="16840"/>
          <w:pgMar w:top="1418" w:right="1134" w:bottom="1418" w:left="1701" w:header="851" w:footer="851" w:gutter="0"/>
          <w:pgNumType w:start="0"/>
          <w:cols w:space="720" w:num="1"/>
          <w:docGrid w:linePitch="462" w:charSpace="0"/>
        </w:sectPr>
      </w:pPr>
    </w:p>
    <w:p>
      <w:pPr>
        <w:spacing w:before="240" w:beforeLines="100" w:after="240" w:afterLines="100"/>
        <w:jc w:val="center"/>
        <w:rPr>
          <w:rFonts w:eastAsiaTheme="minorEastAsia"/>
          <w:b/>
          <w:sz w:val="28"/>
          <w:szCs w:val="28"/>
        </w:rPr>
      </w:pPr>
      <w:r>
        <w:rPr>
          <w:rFonts w:eastAsiaTheme="minorEastAsia"/>
          <w:b/>
          <w:sz w:val="28"/>
          <w:szCs w:val="28"/>
        </w:rPr>
        <w:t>供应商须知</w:t>
      </w:r>
    </w:p>
    <w:p>
      <w:pPr>
        <w:pStyle w:val="3"/>
        <w:tabs>
          <w:tab w:val="center" w:pos="4592"/>
          <w:tab w:val="left" w:pos="7860"/>
        </w:tabs>
        <w:spacing w:before="0" w:line="360" w:lineRule="auto"/>
        <w:jc w:val="left"/>
        <w:rPr>
          <w:rFonts w:ascii="Times New Roman" w:hAnsi="Times New Roman" w:eastAsiaTheme="minorEastAsia"/>
          <w:sz w:val="28"/>
        </w:rPr>
      </w:pPr>
      <w:bookmarkStart w:id="75" w:name="_Toc127151518"/>
      <w:bookmarkStart w:id="76" w:name="_Toc520356143"/>
      <w:r>
        <w:rPr>
          <w:rFonts w:ascii="Times New Roman" w:hAnsi="Times New Roman" w:eastAsiaTheme="minorEastAsia"/>
          <w:sz w:val="28"/>
        </w:rPr>
        <w:tab/>
      </w:r>
      <w:bookmarkStart w:id="77" w:name="_Toc151193760"/>
      <w:bookmarkStart w:id="78" w:name="_Toc226965791"/>
      <w:bookmarkStart w:id="79" w:name="_Toc305158786"/>
      <w:bookmarkStart w:id="80" w:name="_Toc150774723"/>
      <w:bookmarkStart w:id="81" w:name="_Toc305158860"/>
      <w:bookmarkStart w:id="82" w:name="_Toc151193906"/>
      <w:bookmarkStart w:id="83" w:name="_Toc226309762"/>
      <w:bookmarkStart w:id="84" w:name="_Toc151193688"/>
      <w:bookmarkStart w:id="85" w:name="_Toc264969208"/>
      <w:bookmarkStart w:id="86" w:name="_Toc151190145"/>
      <w:bookmarkStart w:id="87" w:name="_Toc265228356"/>
      <w:bookmarkStart w:id="88" w:name="_Toc150509269"/>
      <w:bookmarkStart w:id="89" w:name="_Toc226965708"/>
      <w:bookmarkStart w:id="90" w:name="_Toc150774618"/>
      <w:bookmarkStart w:id="91" w:name="_Toc226337214"/>
      <w:bookmarkStart w:id="92" w:name="_Toc151193616"/>
      <w:bookmarkStart w:id="93" w:name="_Toc195842883"/>
      <w:bookmarkStart w:id="94" w:name="_Toc142311020"/>
      <w:bookmarkStart w:id="95" w:name="_Toc150480756"/>
      <w:bookmarkStart w:id="96" w:name="_Toc151193832"/>
      <w:r>
        <w:rPr>
          <w:rFonts w:ascii="Times New Roman" w:hAnsi="Times New Roman" w:eastAsiaTheme="minorEastAsia"/>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eastAsiaTheme="minorEastAsia"/>
          <w:sz w:val="28"/>
        </w:rPr>
        <w:tab/>
      </w:r>
    </w:p>
    <w:p>
      <w:pPr>
        <w:numPr>
          <w:ilvl w:val="0"/>
          <w:numId w:val="8"/>
        </w:numPr>
        <w:tabs>
          <w:tab w:val="left" w:pos="360"/>
          <w:tab w:val="clear" w:pos="900"/>
        </w:tabs>
        <w:snapToGrid w:val="0"/>
        <w:spacing w:line="360" w:lineRule="auto"/>
        <w:ind w:left="357" w:hanging="357"/>
        <w:outlineLvl w:val="1"/>
        <w:rPr>
          <w:rFonts w:eastAsiaTheme="minorEastAsia"/>
          <w:sz w:val="24"/>
        </w:rPr>
      </w:pPr>
      <w:bookmarkStart w:id="97" w:name="_Toc264969209"/>
      <w:bookmarkStart w:id="98" w:name="_Toc305158787"/>
      <w:bookmarkStart w:id="99" w:name="_Toc265228357"/>
      <w:bookmarkStart w:id="100" w:name="_Toc305158861"/>
      <w:r>
        <w:rPr>
          <w:rFonts w:eastAsiaTheme="minorEastAsia"/>
          <w:sz w:val="24"/>
        </w:rPr>
        <w:t>采购人、采购代理机构、供应商</w:t>
      </w:r>
      <w:bookmarkEnd w:id="97"/>
      <w:bookmarkEnd w:id="98"/>
      <w:bookmarkEnd w:id="99"/>
      <w:bookmarkEnd w:id="100"/>
      <w:r>
        <w:rPr>
          <w:rFonts w:eastAsiaTheme="minorEastAsia"/>
          <w:sz w:val="24"/>
        </w:rPr>
        <w:t>、联合体</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eastAsiaTheme="minorEastAsia"/>
          <w:sz w:val="24"/>
        </w:rPr>
      </w:pPr>
      <w:bookmarkStart w:id="101" w:name="_Toc164608789"/>
      <w:bookmarkStart w:id="102" w:name="_Toc127161434"/>
      <w:bookmarkStart w:id="103" w:name="_Toc150774620"/>
      <w:bookmarkStart w:id="104" w:name="_Toc151193618"/>
      <w:bookmarkStart w:id="105" w:name="_Toc164229215"/>
      <w:bookmarkStart w:id="106" w:name="_Toc164351614"/>
      <w:bookmarkStart w:id="107" w:name="_Toc226965793"/>
      <w:bookmarkStart w:id="108" w:name="_Toc164608634"/>
      <w:bookmarkStart w:id="109" w:name="_Toc150509271"/>
      <w:bookmarkStart w:id="110" w:name="_Toc151193690"/>
      <w:bookmarkStart w:id="111" w:name="_Toc142311022"/>
      <w:bookmarkStart w:id="112" w:name="_Toc150774725"/>
      <w:bookmarkStart w:id="113" w:name="_Toc149720813"/>
      <w:bookmarkStart w:id="114" w:name="_Toc151190147"/>
      <w:bookmarkStart w:id="115" w:name="_Toc151193908"/>
      <w:bookmarkStart w:id="116" w:name="_Toc226309764"/>
      <w:bookmarkStart w:id="117" w:name="_Toc226337216"/>
      <w:bookmarkStart w:id="118" w:name="_Toc151193834"/>
      <w:bookmarkStart w:id="119" w:name="_Toc226965710"/>
      <w:bookmarkStart w:id="120" w:name="_Toc305158862"/>
      <w:bookmarkStart w:id="121" w:name="_Toc127151721"/>
      <w:bookmarkStart w:id="122" w:name="_Toc151193762"/>
      <w:bookmarkStart w:id="123" w:name="_Toc264969210"/>
      <w:bookmarkStart w:id="124" w:name="_Toc265228358"/>
      <w:bookmarkStart w:id="125" w:name="_Toc150480758"/>
      <w:bookmarkStart w:id="126" w:name="_Toc164229361"/>
      <w:bookmarkStart w:id="127" w:name="_Toc195842885"/>
      <w:bookmarkStart w:id="128" w:name="_Toc305158788"/>
      <w:bookmarkStart w:id="129" w:name="_Toc127151520"/>
      <w:r>
        <w:rPr>
          <w:rFonts w:eastAsiaTheme="minorEastAsia"/>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eastAsiaTheme="minorEastAsia"/>
          <w:sz w:val="24"/>
        </w:rPr>
        <w:t>、科研仪器设备采购</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pPr>
        <w:numPr>
          <w:ilvl w:val="0"/>
          <w:numId w:val="8"/>
        </w:numPr>
        <w:tabs>
          <w:tab w:val="left" w:pos="360"/>
          <w:tab w:val="clear" w:pos="900"/>
        </w:tabs>
        <w:snapToGrid w:val="0"/>
        <w:spacing w:line="360" w:lineRule="auto"/>
        <w:ind w:left="357" w:hanging="357"/>
        <w:outlineLvl w:val="1"/>
        <w:rPr>
          <w:rFonts w:eastAsiaTheme="minorEastAsia"/>
          <w:sz w:val="24"/>
        </w:rPr>
      </w:pPr>
      <w:bookmarkStart w:id="130" w:name="_Toc150509273"/>
      <w:bookmarkStart w:id="131" w:name="_Toc305158864"/>
      <w:bookmarkStart w:id="132" w:name="_Toc265228360"/>
      <w:bookmarkStart w:id="133" w:name="_Toc150774622"/>
      <w:bookmarkStart w:id="134" w:name="_Toc305158790"/>
      <w:bookmarkStart w:id="135" w:name="_Toc264969212"/>
      <w:bookmarkStart w:id="136" w:name="_Toc151190149"/>
      <w:bookmarkStart w:id="137" w:name="_Toc226965712"/>
      <w:bookmarkStart w:id="138" w:name="_Toc127151522"/>
      <w:bookmarkStart w:id="139" w:name="_Toc150480760"/>
      <w:bookmarkStart w:id="140" w:name="_Toc195842887"/>
      <w:bookmarkStart w:id="141" w:name="_Toc151193910"/>
      <w:bookmarkStart w:id="142" w:name="_Toc150774727"/>
      <w:bookmarkStart w:id="143" w:name="_Toc151193692"/>
      <w:bookmarkStart w:id="144" w:name="_Toc226337218"/>
      <w:bookmarkStart w:id="145" w:name="_Toc142311024"/>
      <w:bookmarkStart w:id="146" w:name="_Toc226309766"/>
      <w:bookmarkStart w:id="147" w:name="_Toc226965795"/>
      <w:bookmarkStart w:id="148" w:name="_Toc520356146"/>
      <w:bookmarkStart w:id="149" w:name="_Toc151193764"/>
      <w:bookmarkStart w:id="150" w:name="_Toc151193620"/>
      <w:bookmarkStart w:id="151" w:name="_Toc151193836"/>
      <w:r>
        <w:rPr>
          <w:rFonts w:eastAsiaTheme="minorEastAsia"/>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eastAsiaTheme="minorEastAsia"/>
          <w:sz w:val="24"/>
        </w:rPr>
      </w:pPr>
      <w:r>
        <w:rPr>
          <w:rFonts w:hint="eastAsia"/>
          <w:sz w:val="24"/>
        </w:rPr>
        <w:t>采购本国货物、工程和服务</w:t>
      </w:r>
    </w:p>
    <w:p>
      <w:pPr>
        <w:numPr>
          <w:ilvl w:val="2"/>
          <w:numId w:val="8"/>
        </w:numPr>
        <w:tabs>
          <w:tab w:val="left" w:pos="2014"/>
        </w:tabs>
        <w:snapToGrid w:val="0"/>
        <w:spacing w:line="360" w:lineRule="auto"/>
        <w:rPr>
          <w:rFonts w:eastAsiaTheme="minorEastAsia"/>
          <w:sz w:val="24"/>
        </w:rPr>
      </w:pPr>
      <w:r>
        <w:rPr>
          <w:rFonts w:hint="eastAsia"/>
          <w:sz w:val="24"/>
        </w:rPr>
        <w:t>政府采购应当采购本国货物、工程和服务。但有《</w:t>
      </w:r>
      <w:r>
        <w:rPr>
          <w:rFonts w:hint="eastAsia"/>
          <w:b/>
          <w:sz w:val="24"/>
        </w:rPr>
        <w:t>中华人民共和国政府采购法</w:t>
      </w:r>
      <w:r>
        <w:rPr>
          <w:rFonts w:hint="eastAsia"/>
          <w:sz w:val="24"/>
        </w:rPr>
        <w:t>》第十条规定情形的除外。</w:t>
      </w:r>
    </w:p>
    <w:p>
      <w:pPr>
        <w:numPr>
          <w:ilvl w:val="2"/>
          <w:numId w:val="8"/>
        </w:numPr>
        <w:tabs>
          <w:tab w:val="left" w:pos="2014"/>
        </w:tabs>
        <w:snapToGrid w:val="0"/>
        <w:spacing w:line="360" w:lineRule="auto"/>
        <w:rPr>
          <w:rFonts w:eastAsiaTheme="minorEastAsia"/>
          <w:sz w:val="24"/>
        </w:rPr>
      </w:pPr>
      <w:r>
        <w:rPr>
          <w:sz w:val="24"/>
        </w:rPr>
        <w:t>本项目</w:t>
      </w:r>
      <w:r>
        <w:rPr>
          <w:rFonts w:hint="eastAsia"/>
          <w:sz w:val="24"/>
        </w:rPr>
        <w:t>如接受非本国货物、工程、服务参与响应，则具体要求</w:t>
      </w:r>
      <w:r>
        <w:rPr>
          <w:sz w:val="24"/>
        </w:rPr>
        <w:t>见第</w:t>
      </w:r>
      <w:r>
        <w:rPr>
          <w:rFonts w:hint="eastAsia"/>
          <w:sz w:val="24"/>
        </w:rPr>
        <w:t>四</w:t>
      </w:r>
      <w:r>
        <w:rPr>
          <w:sz w:val="24"/>
        </w:rPr>
        <w:t>章《采购需求》。</w:t>
      </w:r>
    </w:p>
    <w:p>
      <w:pPr>
        <w:numPr>
          <w:ilvl w:val="2"/>
          <w:numId w:val="8"/>
        </w:numPr>
        <w:tabs>
          <w:tab w:val="left" w:pos="2014"/>
        </w:tabs>
        <w:snapToGrid w:val="0"/>
        <w:spacing w:line="360" w:lineRule="auto"/>
        <w:rPr>
          <w:rFonts w:eastAsiaTheme="minorEastAsia"/>
          <w:sz w:val="24"/>
        </w:rPr>
      </w:pPr>
      <w:r>
        <w:rPr>
          <w:rFonts w:hint="eastAsia" w:eastAsiaTheme="minorEastAsia"/>
          <w:sz w:val="24"/>
        </w:rPr>
        <w:t>进口产品</w:t>
      </w:r>
      <w:r>
        <w:rPr>
          <w:rFonts w:eastAsiaTheme="minorEastAsia"/>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s>
        <w:snapToGrid w:val="0"/>
        <w:spacing w:line="360" w:lineRule="auto"/>
        <w:rPr>
          <w:sz w:val="24"/>
        </w:rPr>
      </w:pPr>
      <w:r>
        <w:rPr>
          <w:rFonts w:hint="eastAsia"/>
          <w:sz w:val="24"/>
        </w:rPr>
        <w:t>本国产品</w:t>
      </w:r>
    </w:p>
    <w:p>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pPr>
        <w:numPr>
          <w:ilvl w:val="2"/>
          <w:numId w:val="8"/>
        </w:numPr>
        <w:snapToGrid w:val="0"/>
        <w:spacing w:line="360" w:lineRule="auto"/>
        <w:rPr>
          <w:rFonts w:eastAsiaTheme="minorEastAsia"/>
          <w:sz w:val="24"/>
        </w:rPr>
      </w:pPr>
      <w:r>
        <w:rPr>
          <w:rFonts w:eastAsiaTheme="minorEastAsia"/>
          <w:sz w:val="24"/>
        </w:rPr>
        <w:t>中小企业定义：</w:t>
      </w:r>
    </w:p>
    <w:p>
      <w:pPr>
        <w:numPr>
          <w:ilvl w:val="3"/>
          <w:numId w:val="8"/>
        </w:numPr>
        <w:tabs>
          <w:tab w:val="left" w:pos="1980"/>
          <w:tab w:val="left" w:pos="203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sz w:val="24"/>
        </w:rPr>
        <w:t>判定</w:t>
      </w:r>
      <w:r>
        <w:rPr>
          <w:rFonts w:eastAsiaTheme="minorEastAsia"/>
          <w:sz w:val="24"/>
        </w:rPr>
        <w:t>依据《中华人民共和国中小企业促进法》、</w:t>
      </w:r>
      <w:r>
        <w:rPr>
          <w:rFonts w:hint="eastAsia"/>
          <w:color w:val="000000" w:themeColor="text1"/>
          <w:sz w:val="24"/>
          <w14:textFill>
            <w14:solidFill>
              <w14:schemeClr w14:val="tx1"/>
            </w14:solidFill>
          </w14:textFill>
        </w:rPr>
        <w:t>《关于进一步加大政府采购支持中小企业力度的通知》（财库〔</w:t>
      </w:r>
      <w:r>
        <w:rPr>
          <w:color w:val="000000" w:themeColor="text1"/>
          <w:sz w:val="24"/>
          <w14:textFill>
            <w14:solidFill>
              <w14:schemeClr w14:val="tx1"/>
            </w14:solidFill>
          </w14:textFill>
        </w:rPr>
        <w:t>2022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19</w:t>
      </w:r>
      <w:r>
        <w:rPr>
          <w:rFonts w:hint="eastAsia"/>
          <w:color w:val="000000" w:themeColor="text1"/>
          <w:sz w:val="24"/>
          <w14:textFill>
            <w14:solidFill>
              <w14:schemeClr w14:val="tx1"/>
            </w14:solidFill>
          </w14:textFill>
        </w:rPr>
        <w:t>号）、</w:t>
      </w:r>
      <w:r>
        <w:rPr>
          <w:rFonts w:eastAsiaTheme="minorEastAsia"/>
          <w:sz w:val="24"/>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、《金融业企业划型标准规定》（银发〔2015〕309 号）等国务院批准的中小企业划分标准执行</w:t>
      </w:r>
      <w:r>
        <w:rPr>
          <w:rFonts w:eastAsiaTheme="minorEastAsia"/>
          <w:sz w:val="24"/>
        </w:rPr>
        <w:t>。</w:t>
      </w:r>
    </w:p>
    <w:p>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8"/>
        </w:numPr>
        <w:tabs>
          <w:tab w:val="left" w:pos="1980"/>
          <w:tab w:val="left" w:pos="203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pPr>
        <w:numPr>
          <w:ilvl w:val="3"/>
          <w:numId w:val="8"/>
        </w:numPr>
        <w:tabs>
          <w:tab w:val="left" w:pos="1980"/>
          <w:tab w:val="left" w:pos="2035"/>
          <w:tab w:val="left" w:pos="2977"/>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eastAsiaTheme="minorEastAsia"/>
          <w:sz w:val="24"/>
        </w:rPr>
      </w:pPr>
      <w:r>
        <w:rPr>
          <w:rFonts w:hint="eastAsia"/>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eastAsiaTheme="minorEastAsia"/>
          <w:sz w:val="24"/>
        </w:rPr>
      </w:pPr>
      <w:r>
        <w:rPr>
          <w:rFonts w:hint="eastAsia"/>
          <w:sz w:val="24"/>
        </w:rPr>
        <w:t>在政府采购活动中，残疾人福利性单位视同小型、微型企业，享受预留份额、评审中价格扣除等促进中小企业发展的政府采购政策。</w:t>
      </w:r>
      <w:r>
        <w:rPr>
          <w:rFonts w:eastAsiaTheme="minorEastAsia"/>
          <w:sz w:val="24"/>
        </w:rPr>
        <w:t>残疾人福利</w:t>
      </w:r>
      <w:r>
        <w:rPr>
          <w:rFonts w:hint="eastAsia" w:eastAsiaTheme="minorEastAsia"/>
          <w:sz w:val="24"/>
        </w:rPr>
        <w:t>性</w:t>
      </w:r>
      <w:r>
        <w:rPr>
          <w:rFonts w:eastAsiaTheme="minorEastAsia"/>
          <w:sz w:val="24"/>
        </w:rPr>
        <w:t>单位定义：享受政府采购支持政策的残疾人福利性单位应当同时满足以下条件：</w:t>
      </w:r>
    </w:p>
    <w:p>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小微企业价格评审优惠的政策调整：见第三章《评审程序和评定成交的标准》。</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如本项目采购产品属于实施政府强制采购品目清单范围的节能产品，则供应商所报产品必须获得国家确定的认证机构出具的、处于有效期之内的节能产品认证证书，否则</w:t>
      </w:r>
      <w:r>
        <w:rPr>
          <w:rFonts w:eastAsiaTheme="minorEastAsia"/>
          <w:b/>
          <w:sz w:val="24"/>
        </w:rPr>
        <w:t>响应无效</w:t>
      </w:r>
      <w:r>
        <w:rPr>
          <w:rFonts w:eastAsiaTheme="minorEastAsia"/>
          <w:sz w:val="24"/>
        </w:rPr>
        <w:t>；</w:t>
      </w:r>
    </w:p>
    <w:p>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非政府强制采购的节能产品或环境标志产品，依据品目清单和认证证书实施政府优先采购。优先采购的具体规定见第三章《评审程序和评定成交的标准》（如涉及）。</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eastAsiaTheme="minorEastAsia"/>
          <w:sz w:val="24"/>
        </w:rPr>
      </w:pPr>
      <w:r>
        <w:rPr>
          <w:rFonts w:hint="eastAsia" w:eastAsiaTheme="minorEastAsia"/>
          <w:sz w:val="24"/>
        </w:rPr>
        <w:t>网络安全专用产品</w:t>
      </w:r>
    </w:p>
    <w:p>
      <w:pPr>
        <w:numPr>
          <w:ilvl w:val="2"/>
          <w:numId w:val="8"/>
        </w:numPr>
        <w:tabs>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pPr>
        <w:numPr>
          <w:ilvl w:val="2"/>
          <w:numId w:val="8"/>
        </w:numPr>
        <w:tabs>
          <w:tab w:val="left" w:pos="2014"/>
        </w:tabs>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含量限制标准（具体标准见第四章《采购需求》），否则</w:t>
      </w:r>
      <w:r>
        <w:rPr>
          <w:rFonts w:eastAsiaTheme="minorEastAsia"/>
          <w:b/>
          <w:sz w:val="24"/>
        </w:rPr>
        <w:t>响应无效</w:t>
      </w:r>
      <w:r>
        <w:rPr>
          <w:rFonts w:eastAsiaTheme="minorEastAsia"/>
          <w:sz w:val="24"/>
        </w:rPr>
        <w:t>；属于推荐性标准的，优先采购，具体见第三章《评审程序和评定成交的标准》。</w:t>
      </w:r>
    </w:p>
    <w:p>
      <w:pPr>
        <w:numPr>
          <w:ilvl w:val="1"/>
          <w:numId w:val="8"/>
        </w:numPr>
        <w:tabs>
          <w:tab w:val="left" w:pos="1080"/>
        </w:tabs>
        <w:snapToGrid w:val="0"/>
        <w:spacing w:line="360" w:lineRule="auto"/>
        <w:rPr>
          <w:sz w:val="24"/>
        </w:rPr>
      </w:pPr>
      <w:r>
        <w:rPr>
          <w:rFonts w:hint="eastAsia"/>
          <w:sz w:val="24"/>
        </w:rPr>
        <w:t>采购需求标准</w:t>
      </w:r>
    </w:p>
    <w:p>
      <w:pPr>
        <w:numPr>
          <w:ilvl w:val="2"/>
          <w:numId w:val="8"/>
        </w:numPr>
        <w:snapToGrid w:val="0"/>
        <w:spacing w:line="360" w:lineRule="auto"/>
        <w:rPr>
          <w:sz w:val="24"/>
        </w:rPr>
      </w:pPr>
      <w:r>
        <w:rPr>
          <w:rFonts w:hint="eastAsia"/>
          <w:sz w:val="24"/>
        </w:rPr>
        <w:t>商品包装、快递包装政府采购需求标准（试行）</w:t>
      </w:r>
    </w:p>
    <w:p>
      <w:pPr>
        <w:tabs>
          <w:tab w:val="left" w:pos="900"/>
          <w:tab w:val="left" w:pos="1980"/>
        </w:tabs>
        <w:snapToGrid w:val="0"/>
        <w:spacing w:line="360" w:lineRule="auto"/>
        <w:ind w:left="1985"/>
        <w:rPr>
          <w:sz w:val="24"/>
        </w:rPr>
      </w:pPr>
      <w:r>
        <w:rPr>
          <w:rFonts w:hint="eastAsia"/>
          <w:sz w:val="24"/>
        </w:rPr>
        <w:t>为助力打好污染防治攻坚战，推广使用绿色包装，根据财政部关于印发《商品包装政府采购需求标准（试行）》、《快递包装政府采购需求标准（试行）》的通知（财办库〔</w:t>
      </w:r>
      <w:r>
        <w:rPr>
          <w:sz w:val="24"/>
        </w:rPr>
        <w:t>2020</w:t>
      </w:r>
      <w:r>
        <w:rPr>
          <w:rFonts w:hint="eastAsia"/>
          <w:sz w:val="24"/>
        </w:rPr>
        <w:t>〕</w:t>
      </w:r>
      <w:r>
        <w:rPr>
          <w:sz w:val="24"/>
        </w:rPr>
        <w:t>123</w:t>
      </w:r>
      <w:r>
        <w:rPr>
          <w:rFonts w:hint="eastAsia"/>
          <w:sz w:val="24"/>
        </w:rPr>
        <w:t>号），本项目如涉及商品包装和快递包装的，则其具体要求见第四章《采购需求》。</w:t>
      </w:r>
    </w:p>
    <w:p>
      <w:pPr>
        <w:numPr>
          <w:ilvl w:val="2"/>
          <w:numId w:val="8"/>
        </w:numPr>
        <w:snapToGrid w:val="0"/>
        <w:spacing w:line="360" w:lineRule="auto"/>
        <w:rPr>
          <w:sz w:val="24"/>
        </w:rPr>
      </w:pPr>
      <w:r>
        <w:rPr>
          <w:rFonts w:hint="eastAsia"/>
          <w:sz w:val="24"/>
        </w:rPr>
        <w:t>其他政府采购需求标准</w:t>
      </w:r>
    </w:p>
    <w:p>
      <w:pPr>
        <w:tabs>
          <w:tab w:val="left" w:pos="900"/>
          <w:tab w:val="left" w:pos="1980"/>
        </w:tabs>
        <w:snapToGrid w:val="0"/>
        <w:spacing w:line="360" w:lineRule="auto"/>
        <w:ind w:left="1980"/>
        <w:rPr>
          <w:sz w:val="24"/>
        </w:rPr>
      </w:pPr>
      <w:bookmarkStart w:id="152" w:name="_Hlk164955325"/>
      <w:r>
        <w:rPr>
          <w:rFonts w:hint="eastAsia"/>
          <w:sz w:val="24"/>
        </w:rPr>
        <w:t>为贯彻落实《深化政府采购制度改革方案》有关要求，推动政府采购需求标准建设</w:t>
      </w:r>
      <w:bookmarkEnd w:id="152"/>
      <w:r>
        <w:rPr>
          <w:rFonts w:hint="eastAsia"/>
          <w:sz w:val="24"/>
        </w:rPr>
        <w:t>，财政部门会同有关部门制定发布的其他政府采购需求标准，本项目如涉及，则具体要求见第四章《采购需求》。</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供应商应自行承担所有与准备和参加询价采购有关的费用，无论询价采购的结果如何，采购人或采购代理机构在任何情况下均无承担这些费用的义务和责任。</w:t>
      </w:r>
    </w:p>
    <w:p>
      <w:pPr>
        <w:pStyle w:val="3"/>
        <w:spacing w:before="0" w:line="360" w:lineRule="auto"/>
        <w:rPr>
          <w:rFonts w:ascii="Times New Roman" w:hAnsi="Times New Roman" w:eastAsiaTheme="minorEastAsia"/>
          <w:sz w:val="28"/>
        </w:rPr>
      </w:pPr>
      <w:bookmarkStart w:id="153" w:name="_1.8_计量单位"/>
      <w:bookmarkEnd w:id="153"/>
      <w:r>
        <w:rPr>
          <w:rFonts w:ascii="Times New Roman" w:hAnsi="Times New Roman" w:eastAsiaTheme="minorEastAsia"/>
          <w:sz w:val="28"/>
        </w:rPr>
        <w:t>二   询价通知书</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numPr>
          <w:ilvl w:val="0"/>
          <w:numId w:val="8"/>
        </w:numPr>
        <w:tabs>
          <w:tab w:val="left" w:pos="360"/>
        </w:tabs>
        <w:snapToGrid w:val="0"/>
        <w:spacing w:line="360" w:lineRule="auto"/>
        <w:ind w:left="357" w:hanging="357"/>
        <w:outlineLvl w:val="1"/>
        <w:rPr>
          <w:rFonts w:eastAsiaTheme="minorEastAsia"/>
          <w:sz w:val="24"/>
        </w:rPr>
      </w:pPr>
      <w:bookmarkStart w:id="154" w:name="_Toc226309767"/>
      <w:bookmarkStart w:id="155" w:name="_Toc305158791"/>
      <w:bookmarkStart w:id="156" w:name="_Toc164229218"/>
      <w:bookmarkStart w:id="157" w:name="_Toc149720816"/>
      <w:bookmarkStart w:id="158" w:name="_Toc151193837"/>
      <w:bookmarkStart w:id="159" w:name="_Toc305158865"/>
      <w:bookmarkStart w:id="160" w:name="_Toc520356147"/>
      <w:bookmarkStart w:id="161" w:name="_Toc164608637"/>
      <w:bookmarkStart w:id="162" w:name="_Toc150774728"/>
      <w:bookmarkStart w:id="163" w:name="_Toc150480761"/>
      <w:bookmarkStart w:id="164" w:name="_Toc164608792"/>
      <w:bookmarkStart w:id="165" w:name="_Toc151190150"/>
      <w:bookmarkStart w:id="166" w:name="_Toc195842888"/>
      <w:bookmarkStart w:id="167" w:name="_Toc151193911"/>
      <w:bookmarkStart w:id="168" w:name="_Toc151193765"/>
      <w:bookmarkStart w:id="169" w:name="_Toc164229364"/>
      <w:bookmarkStart w:id="170" w:name="_Toc265228361"/>
      <w:bookmarkStart w:id="171" w:name="_Toc264969213"/>
      <w:bookmarkStart w:id="172" w:name="_Toc142311025"/>
      <w:bookmarkStart w:id="173" w:name="_Toc150509274"/>
      <w:bookmarkStart w:id="174" w:name="_Toc127161437"/>
      <w:bookmarkStart w:id="175" w:name="_Toc226337219"/>
      <w:bookmarkStart w:id="176" w:name="_Toc150774623"/>
      <w:bookmarkStart w:id="177" w:name="_Toc226965713"/>
      <w:bookmarkStart w:id="178" w:name="_Toc226965796"/>
      <w:bookmarkStart w:id="179" w:name="_Toc151193621"/>
      <w:bookmarkStart w:id="180" w:name="_Toc127151523"/>
      <w:bookmarkStart w:id="181" w:name="_Toc164351617"/>
      <w:bookmarkStart w:id="182" w:name="_Toc151193693"/>
      <w:bookmarkStart w:id="183" w:name="_Toc127151724"/>
      <w:r>
        <w:rPr>
          <w:rFonts w:eastAsiaTheme="minorEastAsia"/>
          <w:sz w:val="24"/>
        </w:rPr>
        <w:t>询价通知书构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eastAsiaTheme="minorEastAsia"/>
          <w:sz w:val="24"/>
        </w:rPr>
        <w:t>成</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询价通知书包括以下部分：</w:t>
      </w:r>
    </w:p>
    <w:p>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评审程序和评定成交的标准</w:t>
      </w:r>
    </w:p>
    <w:p>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pPr>
        <w:numPr>
          <w:ilvl w:val="0"/>
          <w:numId w:val="9"/>
        </w:numPr>
        <w:tabs>
          <w:tab w:val="left" w:pos="1980"/>
          <w:tab w:val="left" w:pos="2520"/>
        </w:tabs>
        <w:snapToGrid w:val="0"/>
        <w:spacing w:line="360" w:lineRule="auto"/>
        <w:ind w:left="1440" w:firstLine="5"/>
        <w:rPr>
          <w:rFonts w:eastAsiaTheme="minorEastAsia"/>
          <w:sz w:val="24"/>
        </w:rPr>
      </w:pPr>
      <w:r>
        <w:rPr>
          <w:rFonts w:hint="eastAsia" w:eastAsiaTheme="minorEastAsia"/>
          <w:sz w:val="24"/>
        </w:rPr>
        <w:t>拟签订合同文本</w:t>
      </w:r>
    </w:p>
    <w:p>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供应商应认真阅读询价通知书的全部内容。供应商应按照询价通知书要求提交响应文件并保证所提供的全部资料的真实性，并对询价通知书做出实质性响应，否则</w:t>
      </w:r>
      <w:r>
        <w:rPr>
          <w:rFonts w:eastAsiaTheme="minorEastAsia"/>
          <w:b/>
          <w:sz w:val="24"/>
        </w:rPr>
        <w:t>响应无效</w:t>
      </w:r>
      <w:r>
        <w:rPr>
          <w:rFonts w:eastAsiaTheme="minorEastAsia"/>
          <w:sz w:val="24"/>
        </w:rPr>
        <w:t>。</w:t>
      </w:r>
    </w:p>
    <w:p>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对询价通知书的澄清或修改</w:t>
      </w:r>
    </w:p>
    <w:p>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w:t>
      </w:r>
      <w:r>
        <w:rPr>
          <w:rFonts w:hint="eastAsia" w:eastAsiaTheme="minorEastAsia"/>
          <w:sz w:val="24"/>
        </w:rPr>
        <w:t>、</w:t>
      </w:r>
      <w:r>
        <w:rPr>
          <w:rFonts w:eastAsiaTheme="minorEastAsia"/>
          <w:sz w:val="24"/>
        </w:rPr>
        <w:t>采购代理机构</w:t>
      </w:r>
      <w:r>
        <w:rPr>
          <w:rFonts w:hint="eastAsia" w:eastAsiaTheme="minorEastAsia"/>
          <w:sz w:val="24"/>
        </w:rPr>
        <w:t>或者询价小组</w:t>
      </w:r>
      <w:r>
        <w:rPr>
          <w:rFonts w:eastAsiaTheme="minorEastAsia"/>
          <w:sz w:val="24"/>
        </w:rPr>
        <w:t>对已发出的询价通知书进行必要澄清或者修改的，</w:t>
      </w:r>
      <w:r>
        <w:rPr>
          <w:rFonts w:hint="eastAsia" w:eastAsiaTheme="minorEastAsia"/>
          <w:sz w:val="24"/>
        </w:rPr>
        <w:t>将</w:t>
      </w:r>
      <w:r>
        <w:rPr>
          <w:rFonts w:eastAsiaTheme="minorEastAsia"/>
          <w:sz w:val="24"/>
        </w:rPr>
        <w:t>以书面形式通知所有获取询价通知书的潜在供应商。</w:t>
      </w:r>
      <w:r>
        <w:rPr>
          <w:rFonts w:hint="eastAsia" w:eastAsiaTheme="minorEastAsia"/>
          <w:sz w:val="24"/>
        </w:rPr>
        <w:t>采用公告方式邀请供应商参与的，还将</w:t>
      </w:r>
      <w:r>
        <w:rPr>
          <w:rFonts w:eastAsiaTheme="minorEastAsia"/>
          <w:sz w:val="24"/>
        </w:rPr>
        <w:t>在原公告发布媒体上发布更正公告</w:t>
      </w:r>
      <w:r>
        <w:rPr>
          <w:rFonts w:hint="eastAsia" w:eastAsiaTheme="minorEastAsia"/>
          <w:sz w:val="24"/>
        </w:rPr>
        <w:t>。</w:t>
      </w:r>
    </w:p>
    <w:p>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上述书面通知，按照获取询价通知书的潜在供应商提供的联系方式发出，因提供的信息有误导致通知延迟或无法通知的，采购人或采购代理机构不承担责任。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询价通知书的组成部分，并对所有获取询价通知书的潜在供应商具有约束力。澄清或者修改的内容可能影响响应文件编制的，将在提交响应文件截止之日3个工作日前，以书面形式通知所有接收询价通知书的供应商；不足3个工作日的，将顺延提交响应文件截止之日。</w:t>
      </w:r>
    </w:p>
    <w:p>
      <w:pPr>
        <w:tabs>
          <w:tab w:val="left" w:pos="900"/>
          <w:tab w:val="left" w:pos="1080"/>
          <w:tab w:val="left" w:pos="1561"/>
          <w:tab w:val="left" w:pos="1589"/>
        </w:tabs>
        <w:snapToGrid w:val="0"/>
        <w:spacing w:line="360" w:lineRule="auto"/>
        <w:ind w:left="1080"/>
        <w:rPr>
          <w:rFonts w:eastAsiaTheme="minorEastAsia"/>
          <w:sz w:val="24"/>
        </w:rPr>
      </w:pPr>
    </w:p>
    <w:p>
      <w:pPr>
        <w:pStyle w:val="3"/>
        <w:spacing w:before="0" w:line="360" w:lineRule="auto"/>
        <w:rPr>
          <w:rFonts w:ascii="Times New Roman" w:hAnsi="Times New Roman" w:eastAsiaTheme="minorEastAsia"/>
          <w:sz w:val="28"/>
        </w:rPr>
      </w:pPr>
      <w:bookmarkStart w:id="184" w:name="_Toc516367020"/>
      <w:bookmarkStart w:id="185" w:name="_Toc226965799"/>
      <w:bookmarkStart w:id="186" w:name="_Toc150480764"/>
      <w:bookmarkStart w:id="187" w:name="_Toc151193696"/>
      <w:bookmarkStart w:id="188" w:name="_Toc226309770"/>
      <w:bookmarkStart w:id="189" w:name="_Toc150774731"/>
      <w:bookmarkStart w:id="190" w:name="_Toc305158868"/>
      <w:bookmarkStart w:id="191" w:name="_Toc226965716"/>
      <w:bookmarkStart w:id="192" w:name="_Toc226337222"/>
      <w:bookmarkStart w:id="193" w:name="_Toc265228364"/>
      <w:bookmarkStart w:id="194" w:name="_Toc151193624"/>
      <w:bookmarkStart w:id="195" w:name="_Toc264969216"/>
      <w:bookmarkStart w:id="196" w:name="_Toc127151526"/>
      <w:bookmarkStart w:id="197" w:name="_Toc151193768"/>
      <w:bookmarkStart w:id="198" w:name="_Toc151193914"/>
      <w:bookmarkStart w:id="199" w:name="_Toc305158794"/>
      <w:bookmarkStart w:id="200" w:name="_Toc150509277"/>
      <w:bookmarkStart w:id="201" w:name="_Toc142311028"/>
      <w:bookmarkStart w:id="202" w:name="_Toc151190153"/>
      <w:bookmarkStart w:id="203" w:name="_Toc150774626"/>
      <w:bookmarkStart w:id="204" w:name="_Toc195842891"/>
      <w:bookmarkStart w:id="205" w:name="_Toc151193840"/>
      <w:bookmarkStart w:id="206" w:name="_Toc520356150"/>
      <w:r>
        <w:rPr>
          <w:rFonts w:ascii="Times New Roman" w:hAnsi="Times New Roman" w:eastAsiaTheme="minorEastAsia"/>
          <w:sz w:val="28"/>
        </w:rPr>
        <w:t>三   响应文件</w:t>
      </w:r>
      <w:bookmarkEnd w:id="184"/>
      <w:r>
        <w:rPr>
          <w:rFonts w:ascii="Times New Roman" w:hAnsi="Times New Roman" w:eastAsiaTheme="minorEastAsia"/>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numPr>
          <w:ilvl w:val="0"/>
          <w:numId w:val="8"/>
        </w:numPr>
        <w:tabs>
          <w:tab w:val="left" w:pos="360"/>
        </w:tabs>
        <w:snapToGrid w:val="0"/>
        <w:spacing w:line="360" w:lineRule="auto"/>
        <w:ind w:left="357" w:hanging="357"/>
        <w:outlineLvl w:val="1"/>
        <w:rPr>
          <w:rFonts w:eastAsiaTheme="minorEastAsia"/>
          <w:sz w:val="24"/>
        </w:rPr>
      </w:pPr>
      <w:bookmarkStart w:id="207" w:name="_Toc127151527"/>
      <w:bookmarkStart w:id="208" w:name="_Toc149720820"/>
      <w:bookmarkStart w:id="209" w:name="_Toc516367021"/>
      <w:bookmarkStart w:id="210" w:name="_Toc164608641"/>
      <w:bookmarkStart w:id="211" w:name="_Toc150774627"/>
      <w:bookmarkStart w:id="212" w:name="_Toc226337223"/>
      <w:bookmarkStart w:id="213" w:name="_Toc305158795"/>
      <w:bookmarkStart w:id="214" w:name="_Toc520356151"/>
      <w:bookmarkStart w:id="215" w:name="_Toc226309771"/>
      <w:bookmarkStart w:id="216" w:name="_Toc164229368"/>
      <w:bookmarkStart w:id="217" w:name="_Toc127151728"/>
      <w:bookmarkStart w:id="218" w:name="_Toc127161441"/>
      <w:bookmarkStart w:id="219" w:name="_Toc151190154"/>
      <w:bookmarkStart w:id="220" w:name="_Toc142311029"/>
      <w:bookmarkStart w:id="221" w:name="_Toc151193841"/>
      <w:bookmarkStart w:id="222" w:name="_Toc305158869"/>
      <w:bookmarkStart w:id="223" w:name="_Toc151193697"/>
      <w:bookmarkStart w:id="224" w:name="_Toc164351621"/>
      <w:bookmarkStart w:id="225" w:name="_Toc150480765"/>
      <w:bookmarkStart w:id="226" w:name="_Toc164229222"/>
      <w:bookmarkStart w:id="227" w:name="_Toc151193915"/>
      <w:bookmarkStart w:id="228" w:name="_Toc226965800"/>
      <w:bookmarkStart w:id="229" w:name="_Toc151193625"/>
      <w:bookmarkStart w:id="230" w:name="_Toc265228365"/>
      <w:bookmarkStart w:id="231" w:name="_Toc151193769"/>
      <w:bookmarkStart w:id="232" w:name="_Toc264969217"/>
      <w:bookmarkStart w:id="233" w:name="_Toc150774732"/>
      <w:bookmarkStart w:id="234" w:name="_Toc195842892"/>
      <w:bookmarkStart w:id="235" w:name="_Toc226965717"/>
      <w:bookmarkStart w:id="236" w:name="_Toc150509278"/>
      <w:bookmarkStart w:id="237" w:name="_Toc164608796"/>
      <w:r>
        <w:rPr>
          <w:rFonts w:eastAsiaTheme="minorEastAsia"/>
          <w:sz w:val="24"/>
        </w:rPr>
        <w:t>响应范围、响应文件中计量单位的使用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eastAsiaTheme="minorEastAsia"/>
          <w:sz w:val="24"/>
        </w:rPr>
        <w:t>及响应语言</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w:t>
      </w:r>
      <w:r>
        <w:rPr>
          <w:rFonts w:hint="eastAsia" w:eastAsiaTheme="minorEastAsia"/>
          <w:sz w:val="24"/>
        </w:rPr>
        <w:t>参与</w:t>
      </w:r>
      <w:r>
        <w:rPr>
          <w:rFonts w:eastAsiaTheme="minorEastAsia"/>
          <w:sz w:val="24"/>
        </w:rPr>
        <w:t>采购包对应第四章《采购需求》所列的全部内容进行响应，不得将一个采购包中的内容</w:t>
      </w:r>
      <w:r>
        <w:rPr>
          <w:rFonts w:hint="eastAsia" w:eastAsiaTheme="minorEastAsia"/>
          <w:sz w:val="24"/>
        </w:rPr>
        <w:t>拆分</w:t>
      </w:r>
      <w:r>
        <w:rPr>
          <w:rFonts w:eastAsiaTheme="minorEastAsia"/>
          <w:sz w:val="24"/>
        </w:rPr>
        <w:t>响应，否则其对该采购包的响应将被认定为</w:t>
      </w:r>
      <w:r>
        <w:rPr>
          <w:rFonts w:eastAsiaTheme="minorEastAsia"/>
          <w:b/>
          <w:sz w:val="24"/>
        </w:rPr>
        <w:t>无效响应</w:t>
      </w:r>
      <w:r>
        <w:rPr>
          <w:rFonts w:eastAsiaTheme="minorEastAsia"/>
          <w:sz w:val="24"/>
        </w:rPr>
        <w:t>。</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除询价通知书有特殊要求外，本项目响应所使用的计量单位，应采用中华人民共和国法定计量单位。</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rFonts w:eastAsiaTheme="minorEastAsia"/>
          <w:sz w:val="24"/>
        </w:rPr>
      </w:pPr>
      <w:bookmarkStart w:id="238" w:name="_Toc151193698"/>
      <w:bookmarkStart w:id="239" w:name="_Toc151193916"/>
      <w:bookmarkStart w:id="240" w:name="_Toc164351622"/>
      <w:bookmarkStart w:id="241" w:name="_Toc226337224"/>
      <w:bookmarkStart w:id="242" w:name="_Toc195842893"/>
      <w:bookmarkStart w:id="243" w:name="_Toc127161442"/>
      <w:bookmarkStart w:id="244" w:name="_Toc164608797"/>
      <w:bookmarkStart w:id="245" w:name="_Toc150509279"/>
      <w:bookmarkStart w:id="246" w:name="_Toc520356152"/>
      <w:bookmarkStart w:id="247" w:name="_Toc151193842"/>
      <w:bookmarkStart w:id="248" w:name="_Toc142311030"/>
      <w:bookmarkStart w:id="249" w:name="_Toc151190155"/>
      <w:bookmarkStart w:id="250" w:name="_Toc164229223"/>
      <w:bookmarkStart w:id="251" w:name="_Toc264969218"/>
      <w:bookmarkStart w:id="252" w:name="_Toc150480766"/>
      <w:bookmarkStart w:id="253" w:name="_Toc150774628"/>
      <w:bookmarkStart w:id="254" w:name="_Toc265228366"/>
      <w:bookmarkStart w:id="255" w:name="_Toc149720821"/>
      <w:bookmarkStart w:id="256" w:name="_Toc127151528"/>
      <w:bookmarkStart w:id="257" w:name="_Toc151193770"/>
      <w:bookmarkStart w:id="258" w:name="_Toc226965801"/>
      <w:bookmarkStart w:id="259" w:name="_Toc226309772"/>
      <w:bookmarkStart w:id="260" w:name="_Toc164229369"/>
      <w:bookmarkStart w:id="261" w:name="_Toc164608642"/>
      <w:bookmarkStart w:id="262" w:name="_Toc305158796"/>
      <w:bookmarkStart w:id="263" w:name="_Toc226965718"/>
      <w:bookmarkStart w:id="264" w:name="_Toc150774733"/>
      <w:bookmarkStart w:id="265" w:name="_Toc305158870"/>
      <w:bookmarkStart w:id="266" w:name="_Toc151193626"/>
      <w:bookmarkStart w:id="267" w:name="_Toc127151729"/>
      <w:r>
        <w:rPr>
          <w:rFonts w:eastAsiaTheme="minorEastAsia"/>
          <w:sz w:val="24"/>
        </w:rPr>
        <w:t>响应文件构成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供应商应当按照询价通知书的要求编制响应文件</w:t>
      </w:r>
      <w:r>
        <w:rPr>
          <w:sz w:val="24"/>
        </w:rPr>
        <w:t>，</w:t>
      </w:r>
      <w:r>
        <w:rPr>
          <w:kern w:val="0"/>
          <w:sz w:val="24"/>
        </w:rPr>
        <w:t>并对其提交的响应文件的真实性、合法性承担法律责任</w:t>
      </w:r>
      <w:r>
        <w:rPr>
          <w:rFonts w:eastAsiaTheme="minorEastAsia"/>
          <w:sz w:val="24"/>
        </w:rPr>
        <w:t>。响应文件的部分格式要求，见第六章《响应文件格式》。</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对于询价通知书中标记了“实质性格式”文件的，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。未标记“实质性格式”的文件和询价通知书未提供格式的内容，可由供应商自行编写。</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第三章《评审程序和评定成交的标准》中涉及的证明文件。</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pPr>
        <w:numPr>
          <w:ilvl w:val="0"/>
          <w:numId w:val="8"/>
        </w:numPr>
        <w:tabs>
          <w:tab w:val="left" w:pos="360"/>
        </w:tabs>
        <w:snapToGrid w:val="0"/>
        <w:spacing w:line="360" w:lineRule="auto"/>
        <w:ind w:left="357" w:hanging="357"/>
        <w:outlineLvl w:val="1"/>
        <w:rPr>
          <w:rFonts w:eastAsiaTheme="minorEastAsia"/>
          <w:sz w:val="24"/>
        </w:rPr>
      </w:pPr>
      <w:bookmarkStart w:id="269" w:name="_Toc164608799"/>
      <w:bookmarkStart w:id="270" w:name="_Toc127151731"/>
      <w:bookmarkStart w:id="271" w:name="_Toc520356155"/>
      <w:bookmarkStart w:id="272" w:name="_Toc150774735"/>
      <w:bookmarkStart w:id="273" w:name="_Toc151193772"/>
      <w:bookmarkStart w:id="274" w:name="_Toc127151530"/>
      <w:bookmarkStart w:id="275" w:name="_Toc151193844"/>
      <w:bookmarkStart w:id="276" w:name="_Toc164229371"/>
      <w:bookmarkStart w:id="277" w:name="_Toc151193918"/>
      <w:bookmarkStart w:id="278" w:name="_Toc150480768"/>
      <w:bookmarkStart w:id="279" w:name="_Toc149720823"/>
      <w:bookmarkStart w:id="280" w:name="_Toc151190157"/>
      <w:bookmarkStart w:id="281" w:name="_Toc151193700"/>
      <w:bookmarkStart w:id="282" w:name="_Toc142311032"/>
      <w:bookmarkStart w:id="283" w:name="_Toc151193628"/>
      <w:bookmarkStart w:id="284" w:name="_Toc164608644"/>
      <w:bookmarkStart w:id="285" w:name="_Toc195842895"/>
      <w:bookmarkStart w:id="286" w:name="_Toc164229225"/>
      <w:bookmarkStart w:id="287" w:name="_Toc150774630"/>
      <w:bookmarkStart w:id="288" w:name="_Toc127161444"/>
      <w:bookmarkStart w:id="289" w:name="_Toc150509281"/>
      <w:bookmarkStart w:id="290" w:name="_Toc164351624"/>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bookmarkStart w:id="291" w:name="_Hlk176859026"/>
      <w:r>
        <w:rPr>
          <w:rFonts w:hint="eastAsia" w:eastAsiaTheme="minorEastAsia"/>
          <w:sz w:val="24"/>
        </w:rPr>
        <w:t>为计价货币</w:t>
      </w:r>
      <w:bookmarkEnd w:id="291"/>
      <w:r>
        <w:rPr>
          <w:rFonts w:eastAsiaTheme="minorEastAsia"/>
          <w:sz w:val="24"/>
        </w:rPr>
        <w:t>。</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供应商的报价应包括为完成本项目所发生的一切费用和税费，采购人将不再支付报价以外的任何费用。</w:t>
      </w:r>
      <w:r>
        <w:rPr>
          <w:rFonts w:hint="eastAsia" w:eastAsiaTheme="minorEastAsia"/>
          <w:sz w:val="24"/>
        </w:rPr>
        <w:t>供应商的报价应包括但不限于下列内容，《供应商须知资料表》中有特殊规定的，从其规定。</w:t>
      </w:r>
    </w:p>
    <w:p>
      <w:pPr>
        <w:numPr>
          <w:ilvl w:val="2"/>
          <w:numId w:val="8"/>
        </w:numPr>
        <w:tabs>
          <w:tab w:val="left" w:pos="2014"/>
        </w:tabs>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tabs>
          <w:tab w:val="left" w:pos="2014"/>
        </w:tabs>
        <w:snapToGrid w:val="0"/>
        <w:spacing w:line="360" w:lineRule="auto"/>
        <w:rPr>
          <w:rFonts w:eastAsiaTheme="minorEastAsia"/>
          <w:sz w:val="24"/>
        </w:rPr>
      </w:pPr>
      <w:r>
        <w:rPr>
          <w:rFonts w:eastAsiaTheme="minorEastAsia"/>
          <w:sz w:val="24"/>
        </w:rPr>
        <w:t xml:space="preserve">按照询价通知书要求完成本项目的全部相关费用。 </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供应商应当按照询价通知书的规定一次报出不得更改的价格。供应商不能提供任何有选择性或可调整的报价</w:t>
      </w:r>
      <w:bookmarkStart w:id="292" w:name="_Hlk144141811"/>
      <w:r>
        <w:rPr>
          <w:rFonts w:hint="eastAsia"/>
          <w:sz w:val="24"/>
        </w:rPr>
        <w:t>（询价通知书另有规定的除外）</w:t>
      </w:r>
      <w:bookmarkEnd w:id="292"/>
      <w:r>
        <w:rPr>
          <w:rFonts w:eastAsiaTheme="minorEastAsia"/>
          <w:sz w:val="24"/>
        </w:rPr>
        <w:t>，否则其</w:t>
      </w:r>
      <w:r>
        <w:rPr>
          <w:rFonts w:eastAsiaTheme="minorEastAsia"/>
          <w:b/>
          <w:sz w:val="24"/>
        </w:rPr>
        <w:t>响应无效</w:t>
      </w:r>
      <w:r>
        <w:rPr>
          <w:rFonts w:eastAsiaTheme="minorEastAsia"/>
          <w:sz w:val="24"/>
        </w:rPr>
        <w:t>。</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保证金</w:t>
      </w:r>
    </w:p>
    <w:p>
      <w:pPr>
        <w:numPr>
          <w:ilvl w:val="1"/>
          <w:numId w:val="8"/>
        </w:numPr>
        <w:tabs>
          <w:tab w:val="left" w:pos="1080"/>
          <w:tab w:val="left" w:pos="2014"/>
        </w:tabs>
        <w:snapToGrid w:val="0"/>
        <w:spacing w:line="360" w:lineRule="auto"/>
        <w:ind w:left="1077" w:hanging="720"/>
        <w:rPr>
          <w:rFonts w:eastAsiaTheme="minorEastAsia"/>
          <w:sz w:val="24"/>
        </w:rPr>
      </w:pPr>
      <w:bookmarkStart w:id="293" w:name="_Ref467306302"/>
      <w:r>
        <w:rPr>
          <w:rFonts w:eastAsiaTheme="minorEastAsia"/>
          <w:sz w:val="24"/>
        </w:rPr>
        <w:t>供应商应按《供应商须知资料表》中规定的金额及要求交纳保证金</w:t>
      </w:r>
      <w:bookmarkEnd w:id="293"/>
      <w:r>
        <w:rPr>
          <w:rFonts w:eastAsiaTheme="minorEastAsia"/>
          <w:sz w:val="24"/>
        </w:rPr>
        <w:t>。</w:t>
      </w:r>
      <w:r>
        <w:rPr>
          <w:rFonts w:hint="eastAsia" w:eastAsiaTheme="minorEastAsia"/>
          <w:sz w:val="24"/>
        </w:rPr>
        <w:t>供应商自愿超额缴纳保证金的，响应文件不做无效处理。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保证金到账（保函提交）截止时间同响应文件提交截止时间。</w:t>
      </w:r>
      <w:r>
        <w:rPr>
          <w:sz w:val="24"/>
        </w:rPr>
        <w:t>以支票、汇票、本票、网上银行支付等形式提交保证金的，应在响应文件提交截止时间前</w:t>
      </w:r>
      <w:r>
        <w:rPr>
          <w:rFonts w:hint="eastAsia" w:eastAsiaTheme="minorEastAsia"/>
          <w:sz w:val="24"/>
        </w:rPr>
        <w:t>到账</w:t>
      </w:r>
      <w:r>
        <w:rPr>
          <w:rFonts w:eastAsiaTheme="minorEastAsia"/>
          <w:sz w:val="24"/>
        </w:rPr>
        <w:t>；</w:t>
      </w:r>
      <w:r>
        <w:rPr>
          <w:rFonts w:hint="eastAsia"/>
          <w:sz w:val="24"/>
        </w:rPr>
        <w:t>以</w:t>
      </w:r>
      <w:r>
        <w:rPr>
          <w:sz w:val="24"/>
        </w:rPr>
        <w:t>金融机构、担保机构出具的</w:t>
      </w:r>
      <w:r>
        <w:rPr>
          <w:rFonts w:hint="eastAsia"/>
          <w:sz w:val="24"/>
        </w:rPr>
        <w:t>纸质</w:t>
      </w:r>
      <w:r>
        <w:rPr>
          <w:sz w:val="24"/>
        </w:rPr>
        <w:t>保函等形式提交保证金的，应在响应文件提交截止时间前将原件提交至采购代理机构；</w:t>
      </w:r>
      <w:bookmarkStart w:id="294" w:name="_Hlk164959831"/>
      <w:r>
        <w:rPr>
          <w:rFonts w:hint="eastAsia"/>
          <w:sz w:val="24"/>
        </w:rPr>
        <w:t>以电子保函形式提交保证金的，应在</w:t>
      </w:r>
      <w:r>
        <w:rPr>
          <w:sz w:val="24"/>
        </w:rPr>
        <w:t>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4"/>
      <w:r>
        <w:rPr>
          <w:rFonts w:hint="eastAsia"/>
          <w:sz w:val="24"/>
        </w:rPr>
        <w:t>未按上述要求缴纳保证金的</w:t>
      </w:r>
      <w:r>
        <w:rPr>
          <w:sz w:val="24"/>
        </w:rPr>
        <w:t>，其</w:t>
      </w:r>
      <w:r>
        <w:rPr>
          <w:b/>
          <w:bCs/>
          <w:sz w:val="24"/>
        </w:rPr>
        <w:t>响应无效</w:t>
      </w:r>
      <w:r>
        <w:rPr>
          <w:rFonts w:hint="eastAsia"/>
          <w:b/>
          <w:bCs/>
          <w:sz w:val="24"/>
        </w:rPr>
        <w:t>。</w:t>
      </w:r>
    </w:p>
    <w:p>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保证金凭证/交款单据电子件</w:t>
      </w:r>
      <w:r>
        <w:rPr>
          <w:rFonts w:hint="eastAsia"/>
          <w:sz w:val="24"/>
        </w:rPr>
        <w:t>”。</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保证金有效期同响应有效期。</w:t>
      </w:r>
    </w:p>
    <w:p>
      <w:pPr>
        <w:numPr>
          <w:ilvl w:val="1"/>
          <w:numId w:val="8"/>
        </w:numPr>
        <w:tabs>
          <w:tab w:val="left" w:pos="1080"/>
          <w:tab w:val="left" w:pos="2014"/>
        </w:tabs>
        <w:snapToGrid w:val="0"/>
        <w:spacing w:line="360" w:lineRule="auto"/>
        <w:ind w:left="1077" w:hanging="720"/>
        <w:rPr>
          <w:rFonts w:eastAsiaTheme="minorEastAsia"/>
          <w:sz w:val="24"/>
        </w:rPr>
      </w:pPr>
      <w:r>
        <w:rPr>
          <w:sz w:val="24"/>
        </w:rPr>
        <w:t>供应商为联合体的，可以由联合体中的一方或者多方共同交纳保证金，其交纳的保证金对联合体各方均具有约束力。</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rFonts w:eastAsiaTheme="minorEastAsia"/>
          <w:sz w:val="24"/>
        </w:rPr>
      </w:pPr>
      <w:r>
        <w:rPr>
          <w:rFonts w:eastAsiaTheme="minorEastAsia"/>
          <w:sz w:val="24"/>
        </w:rPr>
        <w:t>成交供应商的保证金，自采购合同签订之日起5个工作日内退还成交供应商；</w:t>
      </w:r>
    </w:p>
    <w:p>
      <w:pPr>
        <w:numPr>
          <w:ilvl w:val="2"/>
          <w:numId w:val="8"/>
        </w:numPr>
        <w:snapToGrid w:val="0"/>
        <w:spacing w:line="360" w:lineRule="auto"/>
        <w:rPr>
          <w:rFonts w:eastAsiaTheme="minorEastAsia"/>
          <w:sz w:val="24"/>
        </w:rPr>
      </w:pPr>
      <w:r>
        <w:rPr>
          <w:rFonts w:eastAsiaTheme="minorEastAsia"/>
          <w:sz w:val="24"/>
        </w:rPr>
        <w:t>未成交供应商的保证金，自成交通知书发出之日起5个工作日内退还未成交供应商；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有下列情形之一的，采购人或采购代理机构不予退还保证金：</w:t>
      </w:r>
    </w:p>
    <w:p>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pPr>
        <w:numPr>
          <w:ilvl w:val="2"/>
          <w:numId w:val="8"/>
        </w:numPr>
        <w:snapToGrid w:val="0"/>
        <w:spacing w:line="360" w:lineRule="auto"/>
        <w:rPr>
          <w:rFonts w:eastAsiaTheme="minorEastAsia"/>
          <w:sz w:val="24"/>
        </w:rPr>
      </w:pPr>
      <w:r>
        <w:rPr>
          <w:rFonts w:eastAsiaTheme="minorEastAsia"/>
          <w:sz w:val="24"/>
        </w:rPr>
        <w:t>除因不可抗力或询价通知书认可的情形以外，成交供应商不与采购人签订合同的</w:t>
      </w:r>
      <w:r>
        <w:rPr>
          <w:rFonts w:hint="eastAsia" w:eastAsiaTheme="minorEastAsia"/>
          <w:sz w:val="24"/>
        </w:rPr>
        <w:t>；</w:t>
      </w:r>
    </w:p>
    <w:p>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pPr>
        <w:numPr>
          <w:ilvl w:val="2"/>
          <w:numId w:val="8"/>
        </w:numPr>
        <w:tabs>
          <w:tab w:val="left" w:pos="900"/>
          <w:tab w:val="left" w:pos="1080"/>
          <w:tab w:val="left" w:pos="2014"/>
        </w:tabs>
        <w:snapToGrid w:val="0"/>
        <w:spacing w:line="360" w:lineRule="auto"/>
        <w:rPr>
          <w:rFonts w:eastAsiaTheme="minorEastAsia"/>
          <w:sz w:val="24"/>
        </w:rPr>
      </w:pPr>
      <w:r>
        <w:rPr>
          <w:rFonts w:eastAsiaTheme="minorEastAsia"/>
          <w:sz w:val="24"/>
        </w:rPr>
        <w:t>《供应商须知资料表》中规定的其他情形。</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响应文件应在本询价通知书《供应商须知资料表》中规定的响应有效期内保持有效，响应有效期少于询价通知书规定期限的，其</w:t>
      </w:r>
      <w:r>
        <w:rPr>
          <w:rFonts w:eastAsiaTheme="minorEastAsia"/>
          <w:b/>
          <w:sz w:val="24"/>
        </w:rPr>
        <w:t>响应无效</w:t>
      </w:r>
      <w:r>
        <w:rPr>
          <w:rFonts w:eastAsiaTheme="minorEastAsia"/>
          <w:sz w:val="24"/>
        </w:rPr>
        <w:t>。</w:t>
      </w:r>
    </w:p>
    <w:p>
      <w:pPr>
        <w:numPr>
          <w:ilvl w:val="0"/>
          <w:numId w:val="8"/>
        </w:numPr>
        <w:tabs>
          <w:tab w:val="left" w:pos="360"/>
        </w:tabs>
        <w:snapToGrid w:val="0"/>
        <w:spacing w:line="360" w:lineRule="auto"/>
        <w:ind w:left="357" w:hanging="357"/>
        <w:outlineLvl w:val="1"/>
        <w:rPr>
          <w:rFonts w:eastAsiaTheme="minorEastAsia"/>
          <w:sz w:val="24"/>
        </w:rPr>
      </w:pPr>
      <w:bookmarkStart w:id="295" w:name="_Toc520356158"/>
      <w:bookmarkStart w:id="296" w:name="_Toc265228371"/>
      <w:bookmarkStart w:id="297" w:name="_Toc151193631"/>
      <w:bookmarkStart w:id="298" w:name="_Toc164351627"/>
      <w:bookmarkStart w:id="299" w:name="_Toc151193921"/>
      <w:bookmarkStart w:id="300" w:name="_Toc150774738"/>
      <w:bookmarkStart w:id="301" w:name="_Toc195842898"/>
      <w:bookmarkStart w:id="302" w:name="_Toc142311035"/>
      <w:bookmarkStart w:id="303" w:name="_Toc264969223"/>
      <w:bookmarkStart w:id="304" w:name="_Toc151193703"/>
      <w:bookmarkStart w:id="305" w:name="_Toc149720826"/>
      <w:bookmarkStart w:id="306" w:name="_Toc151190160"/>
      <w:bookmarkStart w:id="307" w:name="_Toc305158801"/>
      <w:bookmarkStart w:id="308" w:name="_Toc151193847"/>
      <w:bookmarkStart w:id="309" w:name="_Toc226337229"/>
      <w:bookmarkStart w:id="310" w:name="_Toc164608647"/>
      <w:bookmarkStart w:id="311" w:name="_Toc226309777"/>
      <w:bookmarkStart w:id="312" w:name="_Toc226965806"/>
      <w:bookmarkStart w:id="313" w:name="_Toc164608802"/>
      <w:bookmarkStart w:id="314" w:name="_Toc127151533"/>
      <w:bookmarkStart w:id="315" w:name="_Toc305158875"/>
      <w:bookmarkStart w:id="316" w:name="_Toc127161447"/>
      <w:bookmarkStart w:id="317" w:name="_Toc226965723"/>
      <w:bookmarkStart w:id="318" w:name="_Toc150509284"/>
      <w:bookmarkStart w:id="319" w:name="_Toc127151734"/>
      <w:bookmarkStart w:id="320" w:name="_Toc164229228"/>
      <w:bookmarkStart w:id="321" w:name="_Toc150774633"/>
      <w:bookmarkStart w:id="322" w:name="_Toc150480771"/>
      <w:bookmarkStart w:id="323" w:name="_Toc164229374"/>
      <w:bookmarkStart w:id="324" w:name="_Toc151193775"/>
      <w:r>
        <w:rPr>
          <w:rFonts w:eastAsiaTheme="minorEastAsia"/>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z w:val="24"/>
        </w:rPr>
        <w:t>、盖章</w:t>
      </w:r>
    </w:p>
    <w:p>
      <w:pPr>
        <w:numPr>
          <w:ilvl w:val="1"/>
          <w:numId w:val="8"/>
        </w:numPr>
        <w:tabs>
          <w:tab w:val="left" w:pos="1080"/>
          <w:tab w:val="left" w:pos="2014"/>
        </w:tabs>
        <w:snapToGrid w:val="0"/>
        <w:spacing w:line="360" w:lineRule="auto"/>
        <w:ind w:left="1077" w:hanging="720"/>
        <w:rPr>
          <w:rFonts w:eastAsiaTheme="minorEastAsia"/>
          <w:sz w:val="24"/>
        </w:rPr>
      </w:pPr>
      <w:bookmarkStart w:id="325" w:name="_Toc150480772"/>
      <w:bookmarkStart w:id="326" w:name="_Toc264969224"/>
      <w:bookmarkStart w:id="327" w:name="_Toc151190161"/>
      <w:bookmarkStart w:id="328" w:name="_Toc142311036"/>
      <w:bookmarkStart w:id="329" w:name="_Toc151193848"/>
      <w:bookmarkStart w:id="330" w:name="_Toc226309778"/>
      <w:bookmarkStart w:id="331" w:name="_Toc305158876"/>
      <w:bookmarkStart w:id="332" w:name="_Toc150774739"/>
      <w:bookmarkStart w:id="333" w:name="_Toc150774634"/>
      <w:bookmarkStart w:id="334" w:name="_Toc265228372"/>
      <w:bookmarkStart w:id="335" w:name="_Toc150509285"/>
      <w:bookmarkStart w:id="336" w:name="_Toc226965807"/>
      <w:bookmarkStart w:id="337" w:name="_Toc151193704"/>
      <w:bookmarkStart w:id="338" w:name="_Toc305158802"/>
      <w:bookmarkStart w:id="339" w:name="_Toc151193632"/>
      <w:bookmarkStart w:id="340" w:name="_Toc520356159"/>
      <w:bookmarkStart w:id="341" w:name="_Toc127151534"/>
      <w:bookmarkStart w:id="342" w:name="_Toc195842899"/>
      <w:bookmarkStart w:id="343" w:name="_Toc151193922"/>
      <w:bookmarkStart w:id="344" w:name="_Toc151193776"/>
      <w:bookmarkStart w:id="345" w:name="_Toc226337230"/>
      <w:bookmarkStart w:id="346" w:name="_Toc226965724"/>
      <w:r>
        <w:rPr>
          <w:rFonts w:eastAsiaTheme="minorEastAsia"/>
          <w:sz w:val="24"/>
        </w:rPr>
        <w:t>询价通知书要求签字的内容（如授权委托书等），</w:t>
      </w:r>
      <w:r>
        <w:rPr>
          <w:rFonts w:hint="eastAsia" w:eastAsiaTheme="minorEastAsia"/>
          <w:sz w:val="24"/>
        </w:rPr>
        <w:t>可以使用电子签章或使用原件的电子件（电子件指扫描件、照片等形式电子文件）；要求</w:t>
      </w:r>
      <w:r>
        <w:rPr>
          <w:rFonts w:eastAsiaTheme="minorEastAsia"/>
          <w:sz w:val="24"/>
        </w:rPr>
        <w:t>第三方出具的盖章件原件（如联合协议、分包意向协议、制造商授权书等），响应文件中应使用原件的电子件。</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询价通知书要求盖章的内容，</w:t>
      </w:r>
      <w:r>
        <w:rPr>
          <w:rFonts w:hint="eastAsia" w:eastAsiaTheme="minorEastAsia"/>
          <w:sz w:val="24"/>
        </w:rPr>
        <w:t>一般</w:t>
      </w:r>
      <w:r>
        <w:rPr>
          <w:rFonts w:eastAsiaTheme="minorEastAsia"/>
          <w:sz w:val="24"/>
        </w:rPr>
        <w:t>通过投标文件编制工具加盖电子签章。</w:t>
      </w:r>
    </w:p>
    <w:p>
      <w:pPr>
        <w:tabs>
          <w:tab w:val="left" w:pos="900"/>
          <w:tab w:val="left" w:pos="1080"/>
        </w:tabs>
        <w:snapToGrid w:val="0"/>
        <w:spacing w:line="360" w:lineRule="auto"/>
        <w:ind w:left="357"/>
        <w:rPr>
          <w:rFonts w:eastAsiaTheme="minorEastAsia"/>
        </w:rPr>
      </w:pPr>
    </w:p>
    <w:p>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numPr>
          <w:ilvl w:val="0"/>
          <w:numId w:val="8"/>
        </w:numPr>
        <w:tabs>
          <w:tab w:val="left" w:pos="360"/>
        </w:tabs>
        <w:snapToGrid w:val="0"/>
        <w:spacing w:line="360" w:lineRule="auto"/>
        <w:ind w:left="357" w:hanging="357"/>
        <w:outlineLvl w:val="1"/>
        <w:rPr>
          <w:rFonts w:eastAsiaTheme="minorEastAsia"/>
          <w:sz w:val="24"/>
        </w:rPr>
      </w:pPr>
      <w:bookmarkStart w:id="347" w:name="_Toc150509286"/>
      <w:bookmarkStart w:id="348" w:name="_Toc151193849"/>
      <w:bookmarkStart w:id="349" w:name="_Toc150774635"/>
      <w:bookmarkStart w:id="350" w:name="_Toc151193923"/>
      <w:bookmarkStart w:id="351" w:name="_Toc264969225"/>
      <w:bookmarkStart w:id="352" w:name="_Toc305158803"/>
      <w:bookmarkStart w:id="353" w:name="_Toc226965808"/>
      <w:bookmarkStart w:id="354" w:name="_Toc127151535"/>
      <w:bookmarkStart w:id="355" w:name="_Toc305158877"/>
      <w:bookmarkStart w:id="356" w:name="_Toc151193705"/>
      <w:bookmarkStart w:id="357" w:name="_Toc127161449"/>
      <w:bookmarkStart w:id="358" w:name="_Toc164351629"/>
      <w:bookmarkStart w:id="359" w:name="_Toc226337231"/>
      <w:bookmarkStart w:id="360" w:name="_Toc164608804"/>
      <w:bookmarkStart w:id="361" w:name="_Toc127151736"/>
      <w:bookmarkStart w:id="362" w:name="_Toc149720828"/>
      <w:bookmarkStart w:id="363" w:name="_Toc164229376"/>
      <w:bookmarkStart w:id="364" w:name="_Toc164608649"/>
      <w:bookmarkStart w:id="365" w:name="_Toc150774740"/>
      <w:bookmarkStart w:id="366" w:name="_Toc151193777"/>
      <w:bookmarkStart w:id="367" w:name="_Toc265228373"/>
      <w:bookmarkStart w:id="368" w:name="_Toc151193633"/>
      <w:bookmarkStart w:id="369" w:name="_Toc226309779"/>
      <w:bookmarkStart w:id="370" w:name="_Toc195842900"/>
      <w:bookmarkStart w:id="371" w:name="_Toc226965725"/>
      <w:bookmarkStart w:id="372" w:name="_Toc150480773"/>
      <w:bookmarkStart w:id="373" w:name="_Toc142311037"/>
      <w:bookmarkStart w:id="374" w:name="_Toc151190162"/>
      <w:bookmarkStart w:id="375" w:name="_Toc164229230"/>
      <w:bookmarkStart w:id="376" w:name="_Toc520356160"/>
      <w:r>
        <w:rPr>
          <w:rFonts w:eastAsiaTheme="minorEastAsia"/>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z w:val="24"/>
        </w:rPr>
        <w:t>提交</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本项目使用北京市政府采购电子交易平台。供应商根据询价通知书及电子交易平台供应商操作手册要求编制、生成并提交电子响应文件。</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采购人及采购代理机构拒绝接受通过电子交易平台以外任何形式提交的响应文件，保证金除外。</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响应文件提交截止时间</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供应商应在询价通知书要求响应文件提交截止时间前，将电子响应文件提交至电子交易平台。</w:t>
      </w:r>
    </w:p>
    <w:p>
      <w:pPr>
        <w:numPr>
          <w:ilvl w:val="0"/>
          <w:numId w:val="8"/>
        </w:numPr>
        <w:tabs>
          <w:tab w:val="left" w:pos="360"/>
        </w:tabs>
        <w:snapToGrid w:val="0"/>
        <w:spacing w:line="360" w:lineRule="auto"/>
        <w:ind w:left="357" w:hanging="357"/>
        <w:outlineLvl w:val="1"/>
        <w:rPr>
          <w:rFonts w:eastAsiaTheme="minorEastAsia"/>
          <w:sz w:val="24"/>
        </w:rPr>
      </w:pPr>
      <w:bookmarkStart w:id="377" w:name="_Toc151193925"/>
      <w:bookmarkStart w:id="378" w:name="_Toc305158805"/>
      <w:bookmarkStart w:id="379" w:name="_Toc127151537"/>
      <w:bookmarkStart w:id="380" w:name="_Toc226337233"/>
      <w:bookmarkStart w:id="381" w:name="_Toc150774637"/>
      <w:bookmarkStart w:id="382" w:name="_Toc164351631"/>
      <w:bookmarkStart w:id="383" w:name="_Toc127161451"/>
      <w:bookmarkStart w:id="384" w:name="_Toc226309781"/>
      <w:bookmarkStart w:id="385" w:name="_Toc195842902"/>
      <w:bookmarkStart w:id="386" w:name="_Toc150480775"/>
      <w:bookmarkStart w:id="387" w:name="_Toc265228375"/>
      <w:bookmarkStart w:id="388" w:name="_Toc226965727"/>
      <w:bookmarkStart w:id="389" w:name="_Toc264969227"/>
      <w:bookmarkStart w:id="390" w:name="_Toc150774742"/>
      <w:bookmarkStart w:id="391" w:name="_Toc305158879"/>
      <w:bookmarkStart w:id="392" w:name="_Toc142311039"/>
      <w:bookmarkStart w:id="393" w:name="_Toc164229378"/>
      <w:bookmarkStart w:id="394" w:name="_Toc164608651"/>
      <w:bookmarkStart w:id="395" w:name="_Toc151193707"/>
      <w:bookmarkStart w:id="396" w:name="_Toc151193635"/>
      <w:bookmarkStart w:id="397" w:name="_Toc149720830"/>
      <w:bookmarkStart w:id="398" w:name="_Toc127151738"/>
      <w:bookmarkStart w:id="399" w:name="_Toc226965810"/>
      <w:bookmarkStart w:id="400" w:name="_Toc150509288"/>
      <w:bookmarkStart w:id="401" w:name="_Toc520356162"/>
      <w:bookmarkStart w:id="402" w:name="_Toc151193851"/>
      <w:bookmarkStart w:id="403" w:name="_Toc164608806"/>
      <w:bookmarkStart w:id="404" w:name="_Toc164229232"/>
      <w:bookmarkStart w:id="405" w:name="_Toc151193779"/>
      <w:bookmarkStart w:id="406" w:name="_Toc151190164"/>
      <w:r>
        <w:rPr>
          <w:rFonts w:eastAsiaTheme="minorEastAsia"/>
          <w:sz w:val="24"/>
        </w:rPr>
        <w:t>响应文件的修改与撤回</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保证金</w:t>
      </w:r>
      <w:r>
        <w:rPr>
          <w:rFonts w:hint="eastAsia" w:eastAsiaTheme="minorEastAsia"/>
          <w:color w:val="000000"/>
          <w:sz w:val="24"/>
        </w:rPr>
        <w:t>的</w:t>
      </w:r>
      <w:r>
        <w:rPr>
          <w:rFonts w:eastAsiaTheme="minorEastAsia"/>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rFonts w:eastAsiaTheme="minorEastAsia"/>
          <w:color w:val="000000"/>
          <w:sz w:val="24"/>
        </w:rPr>
        <w:t>。</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供应商对响应文件的补充、修改的内容应当按照询价通知书要求签署、盖章，作为响应文件的组成部分。补充、修改的内容与响应文件不一致的，以补充、修改的内容为准。</w:t>
      </w:r>
    </w:p>
    <w:p>
      <w:pPr>
        <w:spacing w:line="360" w:lineRule="auto"/>
        <w:rPr>
          <w:rFonts w:eastAsiaTheme="minorEastAsia"/>
          <w:sz w:val="24"/>
        </w:rPr>
      </w:pPr>
    </w:p>
    <w:p>
      <w:pPr>
        <w:pStyle w:val="3"/>
        <w:spacing w:before="0" w:line="360" w:lineRule="auto"/>
        <w:rPr>
          <w:rFonts w:ascii="Times New Roman" w:hAnsi="Times New Roman" w:eastAsiaTheme="minorEastAsia"/>
          <w:sz w:val="28"/>
        </w:rPr>
      </w:pPr>
      <w:bookmarkStart w:id="407" w:name="_Toc305158806"/>
      <w:bookmarkStart w:id="408" w:name="_Toc226965811"/>
      <w:bookmarkStart w:id="409" w:name="_Toc195842903"/>
      <w:bookmarkStart w:id="410" w:name="_Toc226337234"/>
      <w:bookmarkStart w:id="411" w:name="_Toc150509289"/>
      <w:bookmarkStart w:id="412" w:name="_Toc151193926"/>
      <w:bookmarkStart w:id="413" w:name="_Toc226309782"/>
      <w:bookmarkStart w:id="414" w:name="_Toc151193780"/>
      <w:bookmarkStart w:id="415" w:name="_Toc151193708"/>
      <w:bookmarkStart w:id="416" w:name="_Toc265228376"/>
      <w:bookmarkStart w:id="417" w:name="_Toc151193636"/>
      <w:bookmarkStart w:id="418" w:name="_Toc150774638"/>
      <w:bookmarkStart w:id="419" w:name="_Toc127151538"/>
      <w:bookmarkStart w:id="420" w:name="_Toc150480776"/>
      <w:bookmarkStart w:id="421" w:name="_Toc305158880"/>
      <w:bookmarkStart w:id="422" w:name="_Toc142311040"/>
      <w:bookmarkStart w:id="423" w:name="_Toc226965728"/>
      <w:bookmarkStart w:id="424" w:name="_Toc264969228"/>
      <w:bookmarkStart w:id="425" w:name="_Toc520356163"/>
      <w:bookmarkStart w:id="426" w:name="_Toc151193852"/>
      <w:bookmarkStart w:id="427" w:name="_Toc151190165"/>
      <w:bookmarkStart w:id="428" w:name="_Toc150774743"/>
      <w:r>
        <w:rPr>
          <w:rFonts w:ascii="Times New Roman" w:hAnsi="Times New Roman" w:eastAsiaTheme="minorEastAsia"/>
          <w:sz w:val="28"/>
        </w:rPr>
        <w:t xml:space="preserve">五   </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Times New Roman" w:hAnsi="Times New Roman" w:eastAsiaTheme="minorEastAsia"/>
          <w:sz w:val="28"/>
        </w:rPr>
        <w:t>评审</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解密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采购人或采购代理机构将按询价通知书的规定，在响应文件提交截止时间的同一时间和《供应商须知资料表》约定的地点组织解密。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w:t>
      </w:r>
      <w:r>
        <w:rPr>
          <w:rFonts w:hint="eastAsia" w:eastAsiaTheme="minorEastAsia"/>
          <w:sz w:val="24"/>
        </w:rPr>
        <w:t>将</w:t>
      </w:r>
      <w:r>
        <w:rPr>
          <w:rFonts w:eastAsiaTheme="minorEastAsia"/>
          <w:sz w:val="24"/>
        </w:rPr>
        <w:t>及时询问被申请回避人员，有利害关系的被申请回避人员应当回避。</w:t>
      </w:r>
    </w:p>
    <w:p>
      <w:pPr>
        <w:numPr>
          <w:ilvl w:val="1"/>
          <w:numId w:val="8"/>
        </w:numPr>
        <w:tabs>
          <w:tab w:val="left" w:pos="1080"/>
          <w:tab w:val="left" w:pos="2014"/>
        </w:tabs>
        <w:snapToGrid w:val="0"/>
        <w:spacing w:line="360" w:lineRule="auto"/>
        <w:ind w:left="1077" w:hanging="720"/>
        <w:rPr>
          <w:rFonts w:eastAsiaTheme="minorEastAsia"/>
          <w:sz w:val="24"/>
        </w:rPr>
      </w:pPr>
      <w:bookmarkStart w:id="429" w:name="_Toc520356165"/>
      <w:r>
        <w:rPr>
          <w:rFonts w:eastAsiaTheme="minorEastAsia"/>
          <w:sz w:val="24"/>
        </w:rPr>
        <w:t>供应商不足3家的，不予解密。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本项目不公开报价。</w:t>
      </w:r>
    </w:p>
    <w:bookmarkEnd w:id="429"/>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询价小组</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询价小组根据政府采购有关规定和本次采购项目的特点进行组建，并负责具体评审事务，独立履行职责。</w:t>
      </w:r>
      <w:bookmarkStart w:id="430" w:name="_Toc520356166"/>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30"/>
      <w:bookmarkStart w:id="431" w:name="_Toc520356169"/>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评审程序和评定成交的标准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见第三章《评审程序和评定成交的标准》。</w:t>
      </w:r>
    </w:p>
    <w:p>
      <w:pPr>
        <w:tabs>
          <w:tab w:val="left" w:pos="360"/>
          <w:tab w:val="left" w:pos="1080"/>
        </w:tabs>
        <w:snapToGrid w:val="0"/>
        <w:spacing w:line="360" w:lineRule="auto"/>
        <w:rPr>
          <w:rFonts w:eastAsiaTheme="minorEastAsia"/>
          <w:sz w:val="24"/>
        </w:rPr>
      </w:pPr>
    </w:p>
    <w:p>
      <w:pPr>
        <w:pStyle w:val="3"/>
        <w:spacing w:before="0" w:line="360" w:lineRule="auto"/>
        <w:rPr>
          <w:rFonts w:ascii="Times New Roman" w:hAnsi="Times New Roman" w:eastAsiaTheme="minorEastAsia"/>
          <w:sz w:val="28"/>
        </w:rPr>
      </w:pPr>
      <w:bookmarkStart w:id="432" w:name="_Toc151193787"/>
      <w:bookmarkStart w:id="433" w:name="_Toc150774645"/>
      <w:bookmarkStart w:id="434" w:name="_Toc265228383"/>
      <w:bookmarkStart w:id="435" w:name="_Toc151193933"/>
      <w:bookmarkStart w:id="436" w:name="_Toc150480783"/>
      <w:bookmarkStart w:id="437" w:name="_Toc226309789"/>
      <w:bookmarkStart w:id="438" w:name="_Toc150774750"/>
      <w:bookmarkStart w:id="439" w:name="_Toc226337241"/>
      <w:bookmarkStart w:id="440" w:name="_Toc151193715"/>
      <w:bookmarkStart w:id="441" w:name="_Toc195842910"/>
      <w:bookmarkStart w:id="442" w:name="_Toc305158887"/>
      <w:bookmarkStart w:id="443" w:name="_Toc151193859"/>
      <w:bookmarkStart w:id="444" w:name="_Toc226965818"/>
      <w:bookmarkStart w:id="445" w:name="_Toc305158813"/>
      <w:bookmarkStart w:id="446" w:name="_Toc151190172"/>
      <w:bookmarkStart w:id="447" w:name="_Toc127151545"/>
      <w:bookmarkStart w:id="448" w:name="_Toc142311047"/>
      <w:bookmarkStart w:id="449" w:name="_Toc150509296"/>
      <w:bookmarkStart w:id="450" w:name="_Toc226965735"/>
      <w:bookmarkStart w:id="451" w:name="_Toc264969235"/>
      <w:bookmarkStart w:id="452" w:name="_Toc151193643"/>
      <w:r>
        <w:rPr>
          <w:rFonts w:ascii="Times New Roman" w:hAnsi="Times New Roman" w:eastAsiaTheme="minorEastAsia"/>
          <w:sz w:val="28"/>
        </w:rPr>
        <w:t xml:space="preserve">六   </w:t>
      </w:r>
      <w:bookmarkEnd w:id="431"/>
      <w:r>
        <w:rPr>
          <w:rFonts w:ascii="Times New Roman" w:hAnsi="Times New Roman" w:eastAsiaTheme="minorEastAsia"/>
          <w:sz w:val="28"/>
        </w:rPr>
        <w:t>确定</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Times New Roman" w:hAnsi="Times New Roman" w:eastAsiaTheme="minorEastAsia"/>
          <w:sz w:val="28"/>
        </w:rPr>
        <w:t>成交</w:t>
      </w:r>
    </w:p>
    <w:p>
      <w:pPr>
        <w:numPr>
          <w:ilvl w:val="0"/>
          <w:numId w:val="8"/>
        </w:numPr>
        <w:tabs>
          <w:tab w:val="left" w:pos="360"/>
        </w:tabs>
        <w:snapToGrid w:val="0"/>
        <w:spacing w:line="360" w:lineRule="auto"/>
        <w:ind w:left="357" w:hanging="357"/>
        <w:outlineLvl w:val="1"/>
        <w:rPr>
          <w:rFonts w:eastAsiaTheme="minorEastAsia"/>
          <w:sz w:val="24"/>
        </w:rPr>
      </w:pPr>
      <w:bookmarkStart w:id="453" w:name="_Toc305158815"/>
      <w:bookmarkStart w:id="454" w:name="_Toc151193861"/>
      <w:bookmarkStart w:id="455" w:name="_Toc164351641"/>
      <w:bookmarkStart w:id="456" w:name="_Toc150480785"/>
      <w:bookmarkStart w:id="457" w:name="_Toc151190174"/>
      <w:bookmarkStart w:id="458" w:name="_Toc164608816"/>
      <w:bookmarkStart w:id="459" w:name="_Toc151193717"/>
      <w:bookmarkStart w:id="460" w:name="_Toc149720840"/>
      <w:bookmarkStart w:id="461" w:name="_Toc150774647"/>
      <w:bookmarkStart w:id="462" w:name="_Toc127151748"/>
      <w:bookmarkStart w:id="463" w:name="_Toc142311049"/>
      <w:bookmarkStart w:id="464" w:name="_Toc127161461"/>
      <w:bookmarkStart w:id="465" w:name="_Toc195842912"/>
      <w:bookmarkStart w:id="466" w:name="_Toc151193789"/>
      <w:bookmarkStart w:id="467" w:name="_Toc226965737"/>
      <w:bookmarkStart w:id="468" w:name="_Toc127151547"/>
      <w:bookmarkStart w:id="469" w:name="_Toc164608661"/>
      <w:bookmarkStart w:id="470" w:name="_Toc305158889"/>
      <w:bookmarkStart w:id="471" w:name="_Toc164229388"/>
      <w:bookmarkStart w:id="472" w:name="_Toc265228385"/>
      <w:bookmarkStart w:id="473" w:name="_Toc151193935"/>
      <w:bookmarkStart w:id="474" w:name="_Toc150509298"/>
      <w:bookmarkStart w:id="475" w:name="_Toc226337243"/>
      <w:bookmarkStart w:id="476" w:name="_Toc226309791"/>
      <w:bookmarkStart w:id="477" w:name="_Toc264969237"/>
      <w:bookmarkStart w:id="478" w:name="_Toc151193645"/>
      <w:bookmarkStart w:id="479" w:name="_Toc164229242"/>
      <w:bookmarkStart w:id="480" w:name="_Toc226965820"/>
      <w:bookmarkStart w:id="481" w:name="_Toc150774752"/>
      <w:r>
        <w:rPr>
          <w:rFonts w:eastAsiaTheme="minorEastAsia"/>
          <w:sz w:val="24"/>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eastAsiaTheme="minorEastAsia"/>
          <w:sz w:val="24"/>
        </w:rPr>
        <w:t>成交供应商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采购人将在评审报告提出的成交候选人中，根据质量和服务均能满足采购文件实质性响应要求且报价最低的原则确定成交供应商。</w:t>
      </w:r>
      <w:r>
        <w:rPr>
          <w:rFonts w:hint="eastAsia" w:eastAsiaTheme="minorEastAsia"/>
          <w:sz w:val="24"/>
        </w:rPr>
        <w:t>采购人是否授权询价小组直接确定成交供应商，见《供应商须知资料表》。成交候选人并列的，按照《供应商须知资料表》要求确定成交供应商。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rFonts w:eastAsiaTheme="minorEastAsia"/>
          <w:sz w:val="24"/>
        </w:rPr>
      </w:pPr>
      <w:bookmarkStart w:id="482" w:name="_Toc305158817"/>
      <w:bookmarkStart w:id="483" w:name="_Toc305158891"/>
      <w:bookmarkStart w:id="484" w:name="_Toc164229390"/>
      <w:bookmarkStart w:id="485" w:name="_Toc195842914"/>
      <w:bookmarkStart w:id="486" w:name="_Toc264969239"/>
      <w:bookmarkStart w:id="487" w:name="_Toc150480787"/>
      <w:bookmarkStart w:id="488" w:name="_Toc151193937"/>
      <w:bookmarkStart w:id="489" w:name="_Toc127161463"/>
      <w:bookmarkStart w:id="490" w:name="_Toc226309793"/>
      <w:bookmarkStart w:id="491" w:name="_Toc149720842"/>
      <w:bookmarkStart w:id="492" w:name="_Toc226337245"/>
      <w:bookmarkStart w:id="493" w:name="_Toc164229244"/>
      <w:bookmarkStart w:id="494" w:name="_Toc151190176"/>
      <w:bookmarkStart w:id="495" w:name="_Toc127151750"/>
      <w:bookmarkStart w:id="496" w:name="_Toc265228387"/>
      <w:bookmarkStart w:id="497" w:name="_Toc151193647"/>
      <w:bookmarkStart w:id="498" w:name="_Toc150509300"/>
      <w:bookmarkStart w:id="499" w:name="_Toc127151549"/>
      <w:bookmarkStart w:id="500" w:name="_Toc151193863"/>
      <w:bookmarkStart w:id="501" w:name="_Toc226965739"/>
      <w:bookmarkStart w:id="502" w:name="_Toc151193791"/>
      <w:bookmarkStart w:id="503" w:name="_Toc164608663"/>
      <w:bookmarkStart w:id="504" w:name="_Toc151193719"/>
      <w:bookmarkStart w:id="505" w:name="_Toc226965822"/>
      <w:bookmarkStart w:id="506" w:name="_Toc150774754"/>
      <w:bookmarkStart w:id="507" w:name="_Toc150774649"/>
      <w:bookmarkStart w:id="508" w:name="_Toc164608818"/>
      <w:bookmarkStart w:id="509" w:name="_Toc142311051"/>
      <w:bookmarkStart w:id="510" w:name="_Toc164351643"/>
      <w:bookmarkStart w:id="511" w:name="_Ref467306425"/>
      <w:bookmarkStart w:id="512" w:name="_Toc520356176"/>
      <w:bookmarkStart w:id="513" w:name="_Ref467307090"/>
      <w:r>
        <w:rPr>
          <w:rFonts w:eastAsiaTheme="minorEastAsia"/>
          <w:sz w:val="24"/>
        </w:rPr>
        <w:t>成交公告与成交通知书</w:t>
      </w:r>
      <w:bookmarkEnd w:id="482"/>
      <w:bookmarkEnd w:id="483"/>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w:t>
      </w:r>
      <w:r>
        <w:rPr>
          <w:rFonts w:hint="eastAsia" w:eastAsiaTheme="minorEastAsia"/>
          <w:sz w:val="24"/>
        </w:rPr>
        <w:t>将在</w:t>
      </w:r>
      <w:r>
        <w:rPr>
          <w:rFonts w:eastAsiaTheme="minorEastAsia"/>
          <w:sz w:val="24"/>
        </w:rPr>
        <w:t>成交供应商确定后2个工作日内，在</w:t>
      </w:r>
      <w:r>
        <w:rPr>
          <w:rFonts w:hint="eastAsia" w:eastAsiaTheme="minorEastAsia"/>
          <w:sz w:val="24"/>
        </w:rPr>
        <w:t>北京市政府采购网</w:t>
      </w:r>
      <w:r>
        <w:rPr>
          <w:rFonts w:eastAsiaTheme="minorEastAsia"/>
          <w:sz w:val="24"/>
        </w:rPr>
        <w:t>公告成交结果，同时向成交供应商发出成交通知书，成交公告期限为1个工作日。</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pPr>
        <w:numPr>
          <w:ilvl w:val="0"/>
          <w:numId w:val="8"/>
        </w:numPr>
        <w:tabs>
          <w:tab w:val="left" w:pos="360"/>
        </w:tabs>
        <w:snapToGrid w:val="0"/>
        <w:spacing w:line="360" w:lineRule="auto"/>
        <w:outlineLvl w:val="1"/>
        <w:rPr>
          <w:rFonts w:eastAsiaTheme="minorEastAsia"/>
          <w:sz w:val="24"/>
        </w:rPr>
      </w:pPr>
      <w:r>
        <w:rPr>
          <w:rFonts w:eastAsiaTheme="minorEastAsia"/>
          <w:sz w:val="24"/>
        </w:rPr>
        <w:t>终止</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w:t>
      </w:r>
      <w:r>
        <w:rPr>
          <w:rFonts w:hint="eastAsia" w:eastAsiaTheme="minorEastAsia"/>
          <w:sz w:val="24"/>
        </w:rPr>
        <w:t>将</w:t>
      </w:r>
      <w:r>
        <w:rPr>
          <w:rFonts w:eastAsiaTheme="minorEastAsia"/>
          <w:sz w:val="24"/>
        </w:rPr>
        <w:t>终止询价采购活动，发布项目终止公告并说明原因，重新开展采购活动：</w:t>
      </w:r>
    </w:p>
    <w:p>
      <w:pPr>
        <w:numPr>
          <w:ilvl w:val="2"/>
          <w:numId w:val="8"/>
        </w:numPr>
        <w:snapToGrid w:val="0"/>
        <w:spacing w:line="360" w:lineRule="auto"/>
        <w:rPr>
          <w:rFonts w:eastAsiaTheme="minorEastAsia"/>
          <w:sz w:val="24"/>
        </w:rPr>
      </w:pPr>
      <w:r>
        <w:rPr>
          <w:rFonts w:eastAsiaTheme="minorEastAsia"/>
          <w:sz w:val="24"/>
        </w:rPr>
        <w:t>因情况变化，不再符合规定的询价采购方式适用情形的；</w:t>
      </w:r>
    </w:p>
    <w:p>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pPr>
        <w:numPr>
          <w:ilvl w:val="2"/>
          <w:numId w:val="8"/>
        </w:numPr>
        <w:snapToGrid w:val="0"/>
        <w:spacing w:line="360" w:lineRule="auto"/>
        <w:rPr>
          <w:rFonts w:eastAsiaTheme="minorEastAsia"/>
          <w:sz w:val="24"/>
        </w:rPr>
      </w:pPr>
      <w:r>
        <w:rPr>
          <w:rFonts w:eastAsiaTheme="minorEastAsia"/>
          <w:sz w:val="24"/>
        </w:rPr>
        <w:t>在采购过程中符合竞争要求的供应商或者报价未超过采购预算的供应商不足3家的。</w:t>
      </w:r>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Pr>
        <w:numPr>
          <w:ilvl w:val="0"/>
          <w:numId w:val="8"/>
        </w:numPr>
        <w:tabs>
          <w:tab w:val="left" w:pos="360"/>
        </w:tabs>
        <w:snapToGrid w:val="0"/>
        <w:spacing w:line="360" w:lineRule="auto"/>
        <w:ind w:left="357" w:hanging="357"/>
        <w:outlineLvl w:val="1"/>
        <w:rPr>
          <w:rFonts w:eastAsiaTheme="minorEastAsia"/>
          <w:sz w:val="24"/>
        </w:rPr>
      </w:pPr>
      <w:bookmarkStart w:id="514" w:name="_Toc520356175"/>
      <w:bookmarkStart w:id="515" w:name="_Toc226309794"/>
      <w:bookmarkStart w:id="516" w:name="_Toc265228388"/>
      <w:bookmarkStart w:id="517" w:name="_Toc226965740"/>
      <w:bookmarkStart w:id="518" w:name="_Toc151193792"/>
      <w:bookmarkStart w:id="519" w:name="_Toc150774755"/>
      <w:bookmarkStart w:id="520" w:name="_Toc164229245"/>
      <w:bookmarkStart w:id="521" w:name="_Toc151190177"/>
      <w:bookmarkStart w:id="522" w:name="_Toc151193864"/>
      <w:bookmarkStart w:id="523" w:name="_Toc226965823"/>
      <w:bookmarkStart w:id="524" w:name="_Ref467307204"/>
      <w:bookmarkStart w:id="525" w:name="_Toc264969240"/>
      <w:bookmarkStart w:id="526" w:name="_Toc127151751"/>
      <w:bookmarkStart w:id="527" w:name="_Toc149720843"/>
      <w:bookmarkStart w:id="528" w:name="_Ref467306978"/>
      <w:bookmarkStart w:id="529" w:name="_Toc127161464"/>
      <w:bookmarkStart w:id="530" w:name="_Toc151193938"/>
      <w:bookmarkStart w:id="531" w:name="_Toc305158892"/>
      <w:bookmarkStart w:id="532" w:name="_Toc195842915"/>
      <w:bookmarkStart w:id="533" w:name="_Toc226337246"/>
      <w:bookmarkStart w:id="534" w:name="_Toc150509301"/>
      <w:bookmarkStart w:id="535" w:name="_Toc150774650"/>
      <w:bookmarkStart w:id="536" w:name="_Toc164608664"/>
      <w:bookmarkStart w:id="537" w:name="_Ref467307062"/>
      <w:bookmarkStart w:id="538" w:name="_Toc164608819"/>
      <w:bookmarkStart w:id="539" w:name="_Toc127151550"/>
      <w:bookmarkStart w:id="540" w:name="_Toc142311052"/>
      <w:bookmarkStart w:id="541" w:name="_Toc164229391"/>
      <w:bookmarkStart w:id="542" w:name="_Ref467306377"/>
      <w:bookmarkStart w:id="543" w:name="_Toc164351644"/>
      <w:bookmarkStart w:id="544" w:name="_Toc151193720"/>
      <w:bookmarkStart w:id="545" w:name="_Toc305158818"/>
      <w:bookmarkStart w:id="546" w:name="_Toc150480788"/>
      <w:bookmarkStart w:id="547" w:name="_Toc151193648"/>
      <w:r>
        <w:rPr>
          <w:rFonts w:eastAsiaTheme="minorEastAsia"/>
          <w:sz w:val="24"/>
        </w:rPr>
        <w:t>签订合同</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采购人与成交供应商应当在成交通知书发出之日起30日内，按照询价通知书确定的合同文本以及采购标的、规格型号、采购金额、采购数量、技术和服务要求等事项签订政府采购合同。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rFonts w:eastAsiaTheme="minorEastAsia"/>
          <w:b/>
          <w:sz w:val="24"/>
        </w:rPr>
        <w:t>响应无效</w:t>
      </w:r>
      <w:r>
        <w:rPr>
          <w:rFonts w:eastAsiaTheme="minorEastAsia"/>
          <w:sz w:val="24"/>
        </w:rPr>
        <w:t>。成交供应商就采购项目和分包项目向采购人负责，分包供应商就分包项目承担责任。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bookmarkStart w:id="548" w:name="_Hlk167095294"/>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11"/>
    <w:bookmarkEnd w:id="512"/>
    <w:bookmarkEnd w:id="513"/>
    <w:bookmarkEnd w:id="548"/>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pPr>
        <w:numPr>
          <w:ilvl w:val="2"/>
          <w:numId w:val="8"/>
        </w:numPr>
        <w:snapToGrid w:val="0"/>
        <w:spacing w:line="360" w:lineRule="auto"/>
        <w:rPr>
          <w:rFonts w:eastAsiaTheme="minorEastAsia"/>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pPr>
        <w:numPr>
          <w:ilvl w:val="2"/>
          <w:numId w:val="8"/>
        </w:numPr>
        <w:snapToGrid w:val="0"/>
        <w:spacing w:line="360" w:lineRule="auto"/>
        <w:rPr>
          <w:rFonts w:eastAsiaTheme="minorEastAsia"/>
          <w:sz w:val="24"/>
        </w:rPr>
      </w:pPr>
      <w:r>
        <w:rPr>
          <w:rFonts w:eastAsiaTheme="minorEastAsia"/>
          <w:sz w:val="24"/>
        </w:rPr>
        <w:t>供应商认为询价通知书、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rFonts w:eastAsiaTheme="minorEastAsia"/>
          <w:sz w:val="24"/>
        </w:rPr>
      </w:pPr>
      <w:r>
        <w:rPr>
          <w:rFonts w:hint="eastAsia"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8"/>
        </w:numPr>
        <w:snapToGrid w:val="0"/>
        <w:spacing w:line="360" w:lineRule="auto"/>
        <w:rPr>
          <w:rFonts w:eastAsiaTheme="minorEastAsia"/>
          <w:sz w:val="24"/>
        </w:rPr>
      </w:pPr>
      <w:r>
        <w:rPr>
          <w:rFonts w:hint="eastAsia" w:eastAsiaTheme="minorEastAsia"/>
          <w:sz w:val="24"/>
        </w:rPr>
        <w:t>供应商</w:t>
      </w:r>
      <w:r>
        <w:rPr>
          <w:rFonts w:hint="eastAsia"/>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549" w:name="_Toc487900382"/>
      <w:bookmarkEnd w:id="549"/>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pPr>
        <w:numPr>
          <w:ilvl w:val="1"/>
          <w:numId w:val="8"/>
        </w:numPr>
        <w:tabs>
          <w:tab w:val="left" w:pos="1080"/>
          <w:tab w:val="left" w:pos="2014"/>
        </w:tabs>
        <w:snapToGrid w:val="0"/>
        <w:spacing w:line="360" w:lineRule="auto"/>
        <w:ind w:left="1077" w:hanging="720"/>
        <w:rPr>
          <w:rFonts w:eastAsiaTheme="minorEastAsia"/>
          <w:sz w:val="24"/>
        </w:rPr>
        <w:sectPr>
          <w:footerReference r:id="rId9" w:type="even"/>
          <w:pgSz w:w="11907" w:h="16840"/>
          <w:pgMar w:top="1418" w:right="1134" w:bottom="1418" w:left="1701" w:header="851" w:footer="851" w:gutter="0"/>
          <w:cols w:space="720" w:num="1"/>
          <w:docGrid w:linePitch="462" w:charSpace="0"/>
        </w:sectPr>
      </w:pPr>
      <w:r>
        <w:rPr>
          <w:rFonts w:eastAsiaTheme="minorEastAsia"/>
          <w:sz w:val="24"/>
        </w:rPr>
        <w:t>收费对象、收费标准及缴纳时间见《供应商须知资料表》。由成交供应商支付的，成交供应商须一次性向采购代理机构缴纳代理费，报价应包含代理费用。</w:t>
      </w:r>
    </w:p>
    <w:p>
      <w:pPr>
        <w:spacing w:line="360" w:lineRule="auto"/>
        <w:jc w:val="center"/>
        <w:outlineLvl w:val="0"/>
        <w:rPr>
          <w:rFonts w:eastAsiaTheme="minorEastAsia"/>
          <w:b/>
          <w:sz w:val="36"/>
          <w:szCs w:val="36"/>
        </w:rPr>
      </w:pPr>
      <w:bookmarkStart w:id="550" w:name="_Toc353825544"/>
      <w:bookmarkStart w:id="551" w:name="_Toc264969244"/>
      <w:bookmarkStart w:id="552" w:name="_Toc226965827"/>
      <w:bookmarkStart w:id="553" w:name="_Toc353873664"/>
      <w:bookmarkStart w:id="554" w:name="_Toc150774759"/>
      <w:bookmarkStart w:id="555" w:name="_Toc353873934"/>
      <w:bookmarkStart w:id="556" w:name="_Toc127151554"/>
      <w:bookmarkStart w:id="557" w:name="_Toc96848464"/>
      <w:bookmarkStart w:id="558" w:name="_Toc305158896"/>
      <w:bookmarkStart w:id="559" w:name="_Toc226337250"/>
      <w:bookmarkStart w:id="560" w:name="_Toc142311056"/>
      <w:bookmarkStart w:id="561" w:name="_Toc265228392"/>
      <w:bookmarkStart w:id="562" w:name="_Toc150480792"/>
      <w:bookmarkStart w:id="563" w:name="_Toc305158822"/>
      <w:bookmarkStart w:id="564" w:name="_Toc99301347"/>
      <w:r>
        <w:rPr>
          <w:rFonts w:eastAsiaTheme="minorEastAsia"/>
          <w:b/>
          <w:sz w:val="36"/>
          <w:szCs w:val="36"/>
        </w:rPr>
        <w:t xml:space="preserve">第三章   </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Pr>
          <w:rFonts w:eastAsiaTheme="minorEastAsia"/>
          <w:b/>
          <w:sz w:val="36"/>
          <w:szCs w:val="36"/>
        </w:rPr>
        <w:t>评审程序和评定成交的标准</w:t>
      </w:r>
      <w:bookmarkEnd w:id="564"/>
    </w:p>
    <w:p>
      <w:pPr>
        <w:numPr>
          <w:ilvl w:val="0"/>
          <w:numId w:val="10"/>
        </w:numPr>
        <w:tabs>
          <w:tab w:val="left" w:pos="360"/>
          <w:tab w:val="left" w:pos="426"/>
        </w:tabs>
        <w:snapToGrid w:val="0"/>
        <w:spacing w:line="360" w:lineRule="auto"/>
        <w:outlineLvl w:val="1"/>
        <w:rPr>
          <w:rFonts w:eastAsiaTheme="minorEastAsia"/>
          <w:sz w:val="24"/>
        </w:rPr>
      </w:pPr>
      <w:r>
        <w:rPr>
          <w:rFonts w:eastAsiaTheme="minorEastAsia"/>
          <w:sz w:val="24"/>
        </w:rPr>
        <w:t>响应文件的资格审查和符合性</w:t>
      </w:r>
      <w:r>
        <w:rPr>
          <w:rFonts w:hint="eastAsia" w:eastAsiaTheme="minorEastAsia"/>
          <w:sz w:val="24"/>
        </w:rPr>
        <w:t>审</w:t>
      </w:r>
      <w:r>
        <w:rPr>
          <w:rFonts w:eastAsiaTheme="minorEastAsia"/>
          <w:sz w:val="24"/>
        </w:rPr>
        <w:t>查</w:t>
      </w:r>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询价小组将根据《资格审查要求》和《符合性</w:t>
      </w:r>
      <w:r>
        <w:rPr>
          <w:rFonts w:hint="eastAsia" w:eastAsiaTheme="minorEastAsia"/>
          <w:sz w:val="24"/>
        </w:rPr>
        <w:t>审</w:t>
      </w:r>
      <w:r>
        <w:rPr>
          <w:rFonts w:eastAsiaTheme="minorEastAsia"/>
          <w:sz w:val="24"/>
        </w:rPr>
        <w:t>查要求》中规定的内容，对供应商进行审查，并形成审查结果。供应商《响应文件》有任何一项不符合《资格审查要求》和《符合性</w:t>
      </w:r>
      <w:r>
        <w:rPr>
          <w:rFonts w:hint="eastAsia" w:eastAsiaTheme="minorEastAsia"/>
          <w:sz w:val="24"/>
        </w:rPr>
        <w:t>审</w:t>
      </w:r>
      <w:r>
        <w:rPr>
          <w:rFonts w:eastAsiaTheme="minorEastAsia"/>
          <w:sz w:val="24"/>
        </w:rPr>
        <w:t>查要求》的，视为无效响应。</w:t>
      </w:r>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《资格审查要求》中对格式有要求的，除询价通知书另有规定外，均为“实质性格式”文件。</w:t>
      </w:r>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pPr>
        <w:jc w:val="center"/>
        <w:rPr>
          <w:b/>
          <w:sz w:val="24"/>
        </w:rPr>
      </w:pPr>
      <w:r>
        <w:rPr>
          <w:b/>
          <w:sz w:val="24"/>
        </w:rPr>
        <w:t>资格审查要求</w:t>
      </w:r>
    </w:p>
    <w:tbl>
      <w:tblPr>
        <w:tblStyle w:val="42"/>
        <w:tblW w:w="50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
        <w:gridCol w:w="1884"/>
        <w:gridCol w:w="4790"/>
        <w:gridCol w:w="1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49" w:type="pct"/>
            <w:vAlign w:val="center"/>
          </w:tcPr>
          <w:p>
            <w:pPr>
              <w:tabs>
                <w:tab w:val="left" w:pos="1080"/>
              </w:tabs>
              <w:snapToGrid w:val="0"/>
              <w:jc w:val="center"/>
              <w:rPr>
                <w:rFonts w:eastAsiaTheme="minorEastAsia"/>
                <w:b/>
                <w:sz w:val="24"/>
              </w:rPr>
            </w:pPr>
            <w:bookmarkStart w:id="565" w:name="_Hlt487972895"/>
            <w:bookmarkEnd w:id="565"/>
            <w:r>
              <w:rPr>
                <w:rFonts w:eastAsiaTheme="minorEastAsia"/>
                <w:b/>
                <w:sz w:val="24"/>
              </w:rPr>
              <w:t>序号</w:t>
            </w:r>
          </w:p>
        </w:tc>
        <w:tc>
          <w:tcPr>
            <w:tcW w:w="999" w:type="pct"/>
            <w:vAlign w:val="center"/>
          </w:tcPr>
          <w:p>
            <w:pPr>
              <w:tabs>
                <w:tab w:val="left" w:pos="1080"/>
              </w:tabs>
              <w:snapToGrid w:val="0"/>
              <w:jc w:val="center"/>
              <w:rPr>
                <w:rFonts w:eastAsiaTheme="minorEastAsia"/>
                <w:b/>
                <w:sz w:val="24"/>
              </w:rPr>
            </w:pPr>
            <w:r>
              <w:rPr>
                <w:rFonts w:eastAsiaTheme="minorEastAsia"/>
                <w:b/>
                <w:sz w:val="24"/>
              </w:rPr>
              <w:t>审查因素</w:t>
            </w:r>
          </w:p>
        </w:tc>
        <w:tc>
          <w:tcPr>
            <w:tcW w:w="2540" w:type="pct"/>
            <w:vAlign w:val="center"/>
          </w:tcPr>
          <w:p>
            <w:pPr>
              <w:tabs>
                <w:tab w:val="left" w:pos="1080"/>
              </w:tabs>
              <w:snapToGrid w:val="0"/>
              <w:jc w:val="center"/>
              <w:rPr>
                <w:rFonts w:eastAsiaTheme="minorEastAsia"/>
                <w:b/>
                <w:sz w:val="24"/>
              </w:rPr>
            </w:pPr>
            <w:r>
              <w:rPr>
                <w:rFonts w:eastAsiaTheme="minorEastAsia"/>
                <w:b/>
                <w:sz w:val="24"/>
              </w:rPr>
              <w:t>审查内容</w:t>
            </w:r>
          </w:p>
        </w:tc>
        <w:tc>
          <w:tcPr>
            <w:tcW w:w="1012" w:type="pct"/>
            <w:vAlign w:val="center"/>
          </w:tcPr>
          <w:p>
            <w:pPr>
              <w:tabs>
                <w:tab w:val="left" w:pos="1080"/>
              </w:tabs>
              <w:snapToGrid w:val="0"/>
              <w:jc w:val="center"/>
              <w:rPr>
                <w:rFonts w:eastAsiaTheme="minorEastAsia"/>
                <w:b/>
                <w:sz w:val="24"/>
              </w:rPr>
            </w:pPr>
            <w:r>
              <w:rPr>
                <w:rFonts w:eastAsiaTheme="minorEastAsia"/>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9" w:type="pct"/>
            <w:vAlign w:val="center"/>
          </w:tcPr>
          <w:p>
            <w:pPr>
              <w:tabs>
                <w:tab w:val="left" w:pos="1080"/>
              </w:tabs>
              <w:snapToGrid w:val="0"/>
              <w:jc w:val="center"/>
              <w:rPr>
                <w:rFonts w:eastAsiaTheme="minorEastAsia"/>
                <w:sz w:val="24"/>
              </w:rPr>
            </w:pPr>
            <w:r>
              <w:rPr>
                <w:rFonts w:eastAsiaTheme="minorEastAsia"/>
                <w:sz w:val="24"/>
              </w:rPr>
              <w:t>1</w:t>
            </w:r>
          </w:p>
        </w:tc>
        <w:tc>
          <w:tcPr>
            <w:tcW w:w="999" w:type="pct"/>
            <w:vAlign w:val="center"/>
          </w:tcPr>
          <w:p>
            <w:pPr>
              <w:tabs>
                <w:tab w:val="left" w:pos="1080"/>
              </w:tabs>
              <w:snapToGrid w:val="0"/>
              <w:rPr>
                <w:rFonts w:eastAsiaTheme="minorEastAsia"/>
                <w:sz w:val="24"/>
              </w:rPr>
            </w:pPr>
            <w:r>
              <w:rPr>
                <w:rFonts w:eastAsiaTheme="minorEastAsia"/>
                <w:sz w:val="24"/>
              </w:rPr>
              <w:t>满足《中华人民共和国政府采购法》第二十二条规定</w:t>
            </w:r>
          </w:p>
        </w:tc>
        <w:tc>
          <w:tcPr>
            <w:tcW w:w="2540" w:type="pct"/>
            <w:vAlign w:val="center"/>
          </w:tcPr>
          <w:p>
            <w:pPr>
              <w:tabs>
                <w:tab w:val="left" w:pos="1080"/>
              </w:tabs>
              <w:snapToGrid w:val="0"/>
              <w:rPr>
                <w:rFonts w:eastAsiaTheme="minorEastAsia"/>
                <w:sz w:val="24"/>
              </w:rPr>
            </w:pPr>
            <w:r>
              <w:rPr>
                <w:rFonts w:eastAsiaTheme="minorEastAsia"/>
                <w:sz w:val="24"/>
              </w:rPr>
              <w:t>具体规定见第一章《采购邀请》</w:t>
            </w:r>
          </w:p>
        </w:tc>
        <w:tc>
          <w:tcPr>
            <w:tcW w:w="1012" w:type="pct"/>
            <w:vAlign w:val="center"/>
          </w:tcPr>
          <w:p>
            <w:pPr>
              <w:tabs>
                <w:tab w:val="left" w:pos="1080"/>
              </w:tabs>
              <w:snapToGrid w:val="0"/>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9" w:type="pct"/>
            <w:vAlign w:val="center"/>
          </w:tcPr>
          <w:p>
            <w:pPr>
              <w:tabs>
                <w:tab w:val="left" w:pos="1080"/>
              </w:tabs>
              <w:snapToGrid w:val="0"/>
              <w:jc w:val="center"/>
              <w:rPr>
                <w:rFonts w:eastAsiaTheme="minorEastAsia"/>
                <w:sz w:val="24"/>
              </w:rPr>
            </w:pPr>
            <w:r>
              <w:rPr>
                <w:rFonts w:eastAsiaTheme="minorEastAsia"/>
                <w:sz w:val="24"/>
              </w:rPr>
              <w:t>1-1</w:t>
            </w:r>
          </w:p>
        </w:tc>
        <w:tc>
          <w:tcPr>
            <w:tcW w:w="999" w:type="pct"/>
            <w:vAlign w:val="center"/>
          </w:tcPr>
          <w:p>
            <w:pPr>
              <w:tabs>
                <w:tab w:val="left" w:pos="1080"/>
              </w:tabs>
              <w:snapToGrid w:val="0"/>
              <w:rPr>
                <w:rFonts w:eastAsiaTheme="minorEastAsia"/>
                <w:sz w:val="24"/>
              </w:rPr>
            </w:pPr>
            <w:r>
              <w:rPr>
                <w:rFonts w:eastAsiaTheme="minorEastAsia"/>
                <w:sz w:val="24"/>
              </w:rPr>
              <w:t>营业执照等证明文件</w:t>
            </w:r>
          </w:p>
        </w:tc>
        <w:tc>
          <w:tcPr>
            <w:tcW w:w="2540" w:type="pct"/>
            <w:vAlign w:val="center"/>
          </w:tcPr>
          <w:p>
            <w:pPr>
              <w:tabs>
                <w:tab w:val="left" w:pos="1080"/>
              </w:tabs>
              <w:snapToGrid w:val="0"/>
              <w:rPr>
                <w:rFonts w:eastAsiaTheme="minorEastAsia"/>
                <w:sz w:val="24"/>
              </w:rPr>
            </w:pPr>
            <w:r>
              <w:rPr>
                <w:rFonts w:eastAsiaTheme="minorEastAsia"/>
                <w:sz w:val="24"/>
              </w:rPr>
              <w:t>供应商为企业（包括合伙企业）的，应提供有效的“营业执照”；</w:t>
            </w:r>
          </w:p>
          <w:p>
            <w:pPr>
              <w:tabs>
                <w:tab w:val="left" w:pos="1080"/>
              </w:tabs>
              <w:snapToGrid w:val="0"/>
              <w:rPr>
                <w:rFonts w:eastAsiaTheme="minorEastAsia"/>
                <w:sz w:val="24"/>
              </w:rPr>
            </w:pPr>
            <w:r>
              <w:rPr>
                <w:rFonts w:eastAsiaTheme="minorEastAsia"/>
                <w:sz w:val="24"/>
              </w:rPr>
              <w:t>供应商为事业单位的，应提供有效的“事业单位法人证书”；</w:t>
            </w:r>
          </w:p>
          <w:p>
            <w:pPr>
              <w:tabs>
                <w:tab w:val="left" w:pos="1080"/>
              </w:tabs>
              <w:snapToGrid w:val="0"/>
              <w:rPr>
                <w:rFonts w:eastAsiaTheme="minorEastAsia"/>
                <w:sz w:val="24"/>
              </w:rPr>
            </w:pPr>
            <w:r>
              <w:rPr>
                <w:rFonts w:eastAsiaTheme="minorEastAsia"/>
                <w:sz w:val="24"/>
              </w:rPr>
              <w:t>供应商</w:t>
            </w:r>
            <w:r>
              <w:rPr>
                <w:rFonts w:hint="eastAsia"/>
                <w:sz w:val="24"/>
              </w:rPr>
              <w:t>是非企业机构的，应提供有效的“执业许可证”、“登记证书”等证明文件</w:t>
            </w:r>
            <w:r>
              <w:rPr>
                <w:rFonts w:eastAsiaTheme="minorEastAsia"/>
                <w:sz w:val="24"/>
              </w:rPr>
              <w:t>；</w:t>
            </w:r>
          </w:p>
          <w:p>
            <w:pPr>
              <w:tabs>
                <w:tab w:val="left" w:pos="1080"/>
              </w:tabs>
              <w:snapToGrid w:val="0"/>
              <w:rPr>
                <w:rFonts w:eastAsiaTheme="minorEastAsia"/>
                <w:sz w:val="24"/>
              </w:rPr>
            </w:pPr>
            <w:r>
              <w:rPr>
                <w:rFonts w:eastAsiaTheme="minorEastAsia"/>
                <w:sz w:val="24"/>
              </w:rPr>
              <w:t>供应商是个体工商户的，应提供有效的“个体工商户营业执照”；</w:t>
            </w:r>
          </w:p>
          <w:p>
            <w:pPr>
              <w:tabs>
                <w:tab w:val="left" w:pos="1080"/>
              </w:tabs>
              <w:snapToGrid w:val="0"/>
              <w:rPr>
                <w:rFonts w:eastAsiaTheme="minorEastAsia"/>
                <w:sz w:val="24"/>
              </w:rPr>
            </w:pPr>
            <w:r>
              <w:rPr>
                <w:rFonts w:eastAsiaTheme="minorEastAsia"/>
                <w:sz w:val="24"/>
              </w:rPr>
              <w:t>供应商是自然人的，应提供有效的自然人身份证明。</w:t>
            </w:r>
          </w:p>
          <w:p>
            <w:pPr>
              <w:tabs>
                <w:tab w:val="left" w:pos="1080"/>
              </w:tabs>
              <w:snapToGrid w:val="0"/>
              <w:jc w:val="left"/>
              <w:rPr>
                <w:rFonts w:eastAsiaTheme="minorEastAsia"/>
                <w:color w:val="000000"/>
                <w:sz w:val="24"/>
              </w:rPr>
            </w:pPr>
            <w:r>
              <w:rPr>
                <w:rFonts w:hint="eastAsia"/>
                <w:color w:val="000000"/>
                <w:sz w:val="24"/>
              </w:rPr>
              <w:t>分支机构参加响应的，应提供该分支机构或其所属法人/其他组织的相应证明文件；同时还应提供其所属法人</w:t>
            </w:r>
            <w:r>
              <w:rPr>
                <w:color w:val="000000"/>
                <w:sz w:val="24"/>
              </w:rPr>
              <w:t>/</w:t>
            </w:r>
            <w:r>
              <w:rPr>
                <w:rFonts w:hint="eastAsia"/>
                <w:color w:val="000000"/>
                <w:sz w:val="24"/>
              </w:rPr>
              <w:t>其他组织出具的授权其参与本项目的授权书（格式自拟，须加盖其</w:t>
            </w:r>
            <w:r>
              <w:rPr>
                <w:rFonts w:hint="eastAsia"/>
                <w:sz w:val="24"/>
              </w:rPr>
              <w:t>所属法人</w:t>
            </w:r>
            <w:r>
              <w:rPr>
                <w:sz w:val="24"/>
              </w:rPr>
              <w:t>/</w:t>
            </w:r>
            <w:r>
              <w:rPr>
                <w:rFonts w:hint="eastAsia"/>
                <w:sz w:val="24"/>
              </w:rPr>
              <w:t>其他组织的公章）；对于</w:t>
            </w:r>
            <w:r>
              <w:rPr>
                <w:rFonts w:hint="eastAsia"/>
                <w:iCs/>
                <w:sz w:val="24"/>
              </w:rPr>
              <w:t>银行、保险、石油石化、电力、电信等行业的分支机构，可以提供上述</w:t>
            </w:r>
            <w:r>
              <w:rPr>
                <w:rFonts w:hint="eastAsia"/>
                <w:sz w:val="24"/>
              </w:rPr>
              <w:t>授权，也可以提供其所属法人</w:t>
            </w:r>
            <w:r>
              <w:rPr>
                <w:sz w:val="24"/>
              </w:rPr>
              <w:t>/</w:t>
            </w:r>
            <w:r>
              <w:rPr>
                <w:rFonts w:hint="eastAsia"/>
                <w:sz w:val="24"/>
              </w:rPr>
              <w:t>其他组织的有</w:t>
            </w:r>
            <w:r>
              <w:rPr>
                <w:rFonts w:hint="eastAsia"/>
                <w:color w:val="000000"/>
                <w:sz w:val="24"/>
              </w:rPr>
              <w:t>关文件或制度等能够证明授权其独立开展业务的证明材料。</w:t>
            </w:r>
          </w:p>
        </w:tc>
        <w:tc>
          <w:tcPr>
            <w:tcW w:w="1012" w:type="pct"/>
            <w:vAlign w:val="center"/>
          </w:tcPr>
          <w:p>
            <w:pPr>
              <w:tabs>
                <w:tab w:val="left" w:pos="1080"/>
              </w:tabs>
              <w:snapToGrid w:val="0"/>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9" w:type="pct"/>
            <w:vAlign w:val="center"/>
          </w:tcPr>
          <w:p>
            <w:pPr>
              <w:tabs>
                <w:tab w:val="left" w:pos="1080"/>
              </w:tabs>
              <w:snapToGrid w:val="0"/>
              <w:jc w:val="center"/>
              <w:rPr>
                <w:rFonts w:eastAsiaTheme="minorEastAsia"/>
                <w:sz w:val="24"/>
              </w:rPr>
            </w:pPr>
            <w:r>
              <w:rPr>
                <w:rFonts w:eastAsiaTheme="minorEastAsia"/>
                <w:sz w:val="24"/>
              </w:rPr>
              <w:t>1-2</w:t>
            </w:r>
          </w:p>
        </w:tc>
        <w:tc>
          <w:tcPr>
            <w:tcW w:w="999" w:type="pct"/>
            <w:vAlign w:val="center"/>
          </w:tcPr>
          <w:p>
            <w:pPr>
              <w:tabs>
                <w:tab w:val="left" w:pos="1080"/>
              </w:tabs>
              <w:snapToGrid w:val="0"/>
              <w:rPr>
                <w:rFonts w:eastAsiaTheme="minorEastAsia"/>
                <w:sz w:val="24"/>
              </w:rPr>
            </w:pPr>
            <w:r>
              <w:rPr>
                <w:rFonts w:eastAsiaTheme="minorEastAsia"/>
                <w:sz w:val="24"/>
              </w:rPr>
              <w:t>供应商资格声明书</w:t>
            </w:r>
          </w:p>
        </w:tc>
        <w:tc>
          <w:tcPr>
            <w:tcW w:w="2540" w:type="pct"/>
            <w:vAlign w:val="center"/>
          </w:tcPr>
          <w:p>
            <w:pPr>
              <w:tabs>
                <w:tab w:val="left" w:pos="1080"/>
              </w:tabs>
              <w:snapToGrid w:val="0"/>
              <w:rPr>
                <w:rFonts w:eastAsiaTheme="minorEastAsia"/>
                <w:sz w:val="24"/>
              </w:rPr>
            </w:pPr>
            <w:r>
              <w:rPr>
                <w:rFonts w:eastAsiaTheme="minorEastAsia"/>
                <w:sz w:val="24"/>
              </w:rPr>
              <w:t>提供了符合询价通知书要求的《供应商资格声明书》。</w:t>
            </w:r>
          </w:p>
        </w:tc>
        <w:tc>
          <w:tcPr>
            <w:tcW w:w="1012" w:type="pct"/>
            <w:vAlign w:val="center"/>
          </w:tcPr>
          <w:p>
            <w:pPr>
              <w:tabs>
                <w:tab w:val="left" w:pos="1080"/>
              </w:tabs>
              <w:snapToGrid w:val="0"/>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9" w:type="pct"/>
            <w:vAlign w:val="center"/>
          </w:tcPr>
          <w:p>
            <w:pPr>
              <w:tabs>
                <w:tab w:val="left" w:pos="1080"/>
              </w:tabs>
              <w:snapToGrid w:val="0"/>
              <w:jc w:val="center"/>
              <w:rPr>
                <w:rFonts w:eastAsiaTheme="minorEastAsia"/>
                <w:sz w:val="24"/>
              </w:rPr>
            </w:pPr>
            <w:r>
              <w:rPr>
                <w:rFonts w:eastAsiaTheme="minorEastAsia"/>
                <w:sz w:val="24"/>
              </w:rPr>
              <w:t>1-3</w:t>
            </w:r>
          </w:p>
        </w:tc>
        <w:tc>
          <w:tcPr>
            <w:tcW w:w="999" w:type="pct"/>
            <w:vAlign w:val="center"/>
          </w:tcPr>
          <w:p>
            <w:pPr>
              <w:tabs>
                <w:tab w:val="left" w:pos="1080"/>
              </w:tabs>
              <w:snapToGrid w:val="0"/>
              <w:rPr>
                <w:rFonts w:eastAsiaTheme="minorEastAsia"/>
                <w:sz w:val="24"/>
              </w:rPr>
            </w:pPr>
            <w:r>
              <w:rPr>
                <w:rFonts w:eastAsiaTheme="minorEastAsia"/>
                <w:sz w:val="24"/>
              </w:rPr>
              <w:t>供应商信用记录</w:t>
            </w:r>
          </w:p>
        </w:tc>
        <w:tc>
          <w:tcPr>
            <w:tcW w:w="2540" w:type="pct"/>
            <w:vAlign w:val="center"/>
          </w:tcPr>
          <w:p>
            <w:pPr>
              <w:tabs>
                <w:tab w:val="left" w:pos="1080"/>
              </w:tabs>
              <w:snapToGrid w:val="0"/>
              <w:rPr>
                <w:rFonts w:eastAsiaTheme="minorEastAsia"/>
                <w:sz w:val="24"/>
              </w:rPr>
            </w:pPr>
            <w:r>
              <w:rPr>
                <w:rFonts w:eastAsiaTheme="minorEastAsia"/>
                <w:sz w:val="24"/>
              </w:rPr>
              <w:t>查询渠道：信用中国网站和中国政府采购网（</w:t>
            </w:r>
            <w:r>
              <w:fldChar w:fldCharType="begin"/>
            </w:r>
            <w:r>
              <w:instrText xml:space="preserve"> HYPERLINK "http://www.creditchina" </w:instrText>
            </w:r>
            <w:r>
              <w:fldChar w:fldCharType="separate"/>
            </w:r>
            <w:r>
              <w:rPr>
                <w:rStyle w:val="50"/>
                <w:rFonts w:eastAsiaTheme="minorEastAsia"/>
              </w:rPr>
              <w:t>www.creditchina</w:t>
            </w:r>
            <w:r>
              <w:rPr>
                <w:rStyle w:val="50"/>
                <w:rFonts w:eastAsiaTheme="minorEastAsia"/>
              </w:rPr>
              <w:fldChar w:fldCharType="end"/>
            </w:r>
            <w:r>
              <w:rPr>
                <w:rFonts w:eastAsiaTheme="minorEastAsia"/>
              </w:rPr>
              <w:t>.gov.cn</w:t>
            </w:r>
            <w:r>
              <w:rPr>
                <w:rFonts w:eastAsiaTheme="minorEastAsia"/>
                <w:sz w:val="24"/>
              </w:rPr>
              <w:t>、</w:t>
            </w:r>
            <w:r>
              <w:fldChar w:fldCharType="begin"/>
            </w:r>
            <w:r>
              <w:instrText xml:space="preserve"> HYPERLINK "http://www.ccgp" </w:instrText>
            </w:r>
            <w:r>
              <w:fldChar w:fldCharType="separate"/>
            </w:r>
            <w:r>
              <w:rPr>
                <w:rStyle w:val="50"/>
                <w:rFonts w:eastAsiaTheme="minorEastAsia"/>
              </w:rPr>
              <w:t>www.ccgp</w:t>
            </w:r>
            <w:r>
              <w:rPr>
                <w:rStyle w:val="50"/>
                <w:rFonts w:eastAsiaTheme="minorEastAsia"/>
              </w:rPr>
              <w:fldChar w:fldCharType="end"/>
            </w:r>
            <w:r>
              <w:rPr>
                <w:rFonts w:eastAsiaTheme="minorEastAsia"/>
              </w:rPr>
              <w:t>.gov.cn</w:t>
            </w:r>
            <w:r>
              <w:rPr>
                <w:rFonts w:eastAsiaTheme="minorEastAsia"/>
                <w:sz w:val="24"/>
              </w:rPr>
              <w:t>）；</w:t>
            </w:r>
          </w:p>
          <w:p>
            <w:pPr>
              <w:tabs>
                <w:tab w:val="left" w:pos="900"/>
                <w:tab w:val="left" w:pos="1980"/>
              </w:tabs>
              <w:snapToGrid w:val="0"/>
              <w:rPr>
                <w:rFonts w:eastAsiaTheme="minorEastAsia"/>
                <w:sz w:val="24"/>
              </w:rPr>
            </w:pPr>
            <w:r>
              <w:rPr>
                <w:rFonts w:eastAsiaTheme="minorEastAsia"/>
                <w:sz w:val="24"/>
              </w:rPr>
              <w:t>截止时点：响应文件提交截止时间以后、资格审查阶段采购人或采购代理机构的实际查询时间；</w:t>
            </w:r>
          </w:p>
          <w:p>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信用信息查询记录和证据留存具体方式：查询结果网页打印页作为查询记录和证据，与其他采购文件一并保存；</w:t>
            </w:r>
          </w:p>
          <w:p>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。联合体形式响应的，联合体成员存在不良信用记录，视同联合体存在不良信用记录。</w:t>
            </w:r>
          </w:p>
        </w:tc>
        <w:tc>
          <w:tcPr>
            <w:tcW w:w="1012" w:type="pct"/>
            <w:vAlign w:val="center"/>
          </w:tcPr>
          <w:p>
            <w:pPr>
              <w:tabs>
                <w:tab w:val="left" w:pos="1080"/>
              </w:tabs>
              <w:snapToGrid w:val="0"/>
              <w:rPr>
                <w:rFonts w:eastAsiaTheme="minorEastAsia"/>
                <w:sz w:val="24"/>
              </w:rPr>
            </w:pPr>
            <w:r>
              <w:rPr>
                <w:rFonts w:eastAsiaTheme="minorEastAsia"/>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9" w:type="pct"/>
            <w:vAlign w:val="center"/>
          </w:tcPr>
          <w:p>
            <w:pPr>
              <w:tabs>
                <w:tab w:val="left" w:pos="1080"/>
              </w:tabs>
              <w:snapToGrid w:val="0"/>
              <w:jc w:val="center"/>
              <w:rPr>
                <w:rFonts w:eastAsiaTheme="minorEastAsia"/>
                <w:sz w:val="24"/>
              </w:rPr>
            </w:pPr>
            <w:r>
              <w:rPr>
                <w:sz w:val="24"/>
              </w:rPr>
              <w:t>1-4</w:t>
            </w:r>
          </w:p>
        </w:tc>
        <w:tc>
          <w:tcPr>
            <w:tcW w:w="999" w:type="pct"/>
            <w:vAlign w:val="center"/>
          </w:tcPr>
          <w:p>
            <w:pPr>
              <w:tabs>
                <w:tab w:val="left" w:pos="1080"/>
              </w:tabs>
              <w:snapToGrid w:val="0"/>
              <w:rPr>
                <w:rFonts w:eastAsiaTheme="minorEastAsia"/>
                <w:sz w:val="24"/>
              </w:rPr>
            </w:pPr>
            <w:r>
              <w:rPr>
                <w:rFonts w:hint="eastAsia"/>
                <w:sz w:val="24"/>
              </w:rPr>
              <w:t>法律、行政法规规定的其他条件</w:t>
            </w:r>
          </w:p>
        </w:tc>
        <w:tc>
          <w:tcPr>
            <w:tcW w:w="2540" w:type="pct"/>
            <w:vAlign w:val="center"/>
          </w:tcPr>
          <w:p>
            <w:pPr>
              <w:tabs>
                <w:tab w:val="left" w:pos="1080"/>
              </w:tabs>
              <w:snapToGrid w:val="0"/>
              <w:rPr>
                <w:rFonts w:eastAsiaTheme="minorEastAsia"/>
                <w:sz w:val="24"/>
              </w:rPr>
            </w:pPr>
            <w:r>
              <w:rPr>
                <w:rFonts w:hint="eastAsia"/>
                <w:sz w:val="24"/>
              </w:rPr>
              <w:t>法律、行政法规规定的其他条件</w:t>
            </w:r>
          </w:p>
        </w:tc>
        <w:tc>
          <w:tcPr>
            <w:tcW w:w="1012" w:type="pct"/>
            <w:vAlign w:val="center"/>
          </w:tcPr>
          <w:p>
            <w:pPr>
              <w:tabs>
                <w:tab w:val="left" w:pos="1080"/>
              </w:tabs>
              <w:snapToGrid w:val="0"/>
              <w:jc w:val="center"/>
              <w:rPr>
                <w:rFonts w:eastAsiaTheme="minorEastAsia"/>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9" w:type="pct"/>
            <w:vAlign w:val="center"/>
          </w:tcPr>
          <w:p>
            <w:pPr>
              <w:tabs>
                <w:tab w:val="left" w:pos="1080"/>
              </w:tabs>
              <w:snapToGrid w:val="0"/>
              <w:jc w:val="center"/>
              <w:rPr>
                <w:rFonts w:eastAsiaTheme="minorEastAsia"/>
                <w:sz w:val="24"/>
              </w:rPr>
            </w:pPr>
            <w:r>
              <w:rPr>
                <w:rFonts w:eastAsiaTheme="minorEastAsia"/>
                <w:sz w:val="24"/>
              </w:rPr>
              <w:t>2</w:t>
            </w:r>
          </w:p>
        </w:tc>
        <w:tc>
          <w:tcPr>
            <w:tcW w:w="999" w:type="pct"/>
            <w:vAlign w:val="center"/>
          </w:tcPr>
          <w:p>
            <w:pPr>
              <w:tabs>
                <w:tab w:val="left" w:pos="1080"/>
              </w:tabs>
              <w:snapToGrid w:val="0"/>
              <w:rPr>
                <w:rFonts w:eastAsiaTheme="minorEastAsia"/>
                <w:sz w:val="24"/>
              </w:rPr>
            </w:pPr>
            <w:r>
              <w:rPr>
                <w:rFonts w:eastAsiaTheme="minorEastAsia"/>
                <w:sz w:val="24"/>
              </w:rPr>
              <w:t>落实政府采购政策需满足的资格要求</w:t>
            </w:r>
          </w:p>
        </w:tc>
        <w:tc>
          <w:tcPr>
            <w:tcW w:w="2540" w:type="pct"/>
            <w:vAlign w:val="center"/>
          </w:tcPr>
          <w:p>
            <w:pPr>
              <w:tabs>
                <w:tab w:val="left" w:pos="1080"/>
              </w:tabs>
              <w:snapToGrid w:val="0"/>
              <w:rPr>
                <w:rFonts w:eastAsiaTheme="minorEastAsia"/>
                <w:sz w:val="24"/>
              </w:rPr>
            </w:pPr>
            <w:r>
              <w:rPr>
                <w:rFonts w:eastAsiaTheme="minorEastAsia"/>
                <w:sz w:val="24"/>
              </w:rPr>
              <w:t>具体要求见第一章《采购邀请》</w:t>
            </w:r>
          </w:p>
        </w:tc>
        <w:tc>
          <w:tcPr>
            <w:tcW w:w="1012" w:type="pct"/>
            <w:vAlign w:val="center"/>
          </w:tcPr>
          <w:p>
            <w:pPr>
              <w:tabs>
                <w:tab w:val="left" w:pos="1080"/>
              </w:tabs>
              <w:snapToGrid w:val="0"/>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9" w:type="pct"/>
            <w:vAlign w:val="center"/>
          </w:tcPr>
          <w:p>
            <w:pPr>
              <w:tabs>
                <w:tab w:val="left" w:pos="1080"/>
              </w:tabs>
              <w:snapToGrid w:val="0"/>
              <w:jc w:val="center"/>
              <w:rPr>
                <w:rFonts w:eastAsiaTheme="minorEastAsia"/>
                <w:sz w:val="24"/>
              </w:rPr>
            </w:pPr>
            <w:r>
              <w:rPr>
                <w:rFonts w:eastAsiaTheme="minorEastAsia"/>
                <w:sz w:val="24"/>
              </w:rPr>
              <w:t>2-1</w:t>
            </w:r>
          </w:p>
        </w:tc>
        <w:tc>
          <w:tcPr>
            <w:tcW w:w="999" w:type="pct"/>
            <w:vAlign w:val="center"/>
          </w:tcPr>
          <w:p>
            <w:pPr>
              <w:tabs>
                <w:tab w:val="left" w:pos="1080"/>
              </w:tabs>
              <w:snapToGrid w:val="0"/>
              <w:rPr>
                <w:rFonts w:eastAsiaTheme="minorEastAsia"/>
                <w:sz w:val="24"/>
              </w:rPr>
            </w:pPr>
            <w:r>
              <w:rPr>
                <w:rFonts w:hint="eastAsia" w:eastAsiaTheme="minorEastAsia"/>
                <w:sz w:val="24"/>
              </w:rPr>
              <w:t>中小企业政策证明文件</w:t>
            </w:r>
          </w:p>
        </w:tc>
        <w:tc>
          <w:tcPr>
            <w:tcW w:w="2540" w:type="pct"/>
            <w:vAlign w:val="center"/>
          </w:tcPr>
          <w:p>
            <w:pPr>
              <w:tabs>
                <w:tab w:val="left" w:pos="1080"/>
              </w:tabs>
              <w:snapToGrid w:val="0"/>
              <w:rPr>
                <w:rFonts w:eastAsiaTheme="minorEastAsia"/>
                <w:sz w:val="24"/>
              </w:rPr>
            </w:pPr>
            <w:r>
              <w:rPr>
                <w:rFonts w:hint="eastAsia" w:eastAsiaTheme="minorEastAsia"/>
                <w:sz w:val="24"/>
              </w:rPr>
              <w:t>具体要求见第一章《采购邀请》</w:t>
            </w:r>
          </w:p>
        </w:tc>
        <w:tc>
          <w:tcPr>
            <w:tcW w:w="1012" w:type="pct"/>
            <w:vAlign w:val="center"/>
          </w:tcPr>
          <w:p>
            <w:pPr>
              <w:tabs>
                <w:tab w:val="left" w:pos="1080"/>
              </w:tabs>
              <w:snapToGrid w:val="0"/>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9" w:type="pct"/>
            <w:vAlign w:val="center"/>
          </w:tcPr>
          <w:p>
            <w:pPr>
              <w:tabs>
                <w:tab w:val="left" w:pos="1080"/>
              </w:tabs>
              <w:snapToGrid w:val="0"/>
              <w:jc w:val="center"/>
              <w:rPr>
                <w:rFonts w:eastAsiaTheme="minorEastAsia"/>
                <w:sz w:val="24"/>
              </w:rPr>
            </w:pPr>
            <w:r>
              <w:rPr>
                <w:rFonts w:eastAsiaTheme="minorEastAsia"/>
                <w:sz w:val="24"/>
              </w:rPr>
              <w:t>2-1-1</w:t>
            </w:r>
          </w:p>
        </w:tc>
        <w:tc>
          <w:tcPr>
            <w:tcW w:w="999" w:type="pct"/>
            <w:vAlign w:val="center"/>
          </w:tcPr>
          <w:p>
            <w:pPr>
              <w:tabs>
                <w:tab w:val="left" w:pos="1080"/>
              </w:tabs>
              <w:snapToGrid w:val="0"/>
              <w:rPr>
                <w:rFonts w:eastAsiaTheme="minorEastAsia"/>
                <w:sz w:val="24"/>
              </w:rPr>
            </w:pPr>
            <w:r>
              <w:rPr>
                <w:rFonts w:eastAsiaTheme="minorEastAsia"/>
                <w:sz w:val="24"/>
              </w:rPr>
              <w:t>中小企业</w:t>
            </w:r>
            <w:r>
              <w:rPr>
                <w:rFonts w:hint="eastAsia" w:eastAsiaTheme="minorEastAsia"/>
                <w:sz w:val="24"/>
              </w:rPr>
              <w:t>证明文件</w:t>
            </w:r>
          </w:p>
        </w:tc>
        <w:tc>
          <w:tcPr>
            <w:tcW w:w="2540" w:type="pct"/>
            <w:vAlign w:val="center"/>
          </w:tcPr>
          <w:p>
            <w:pPr>
              <w:tabs>
                <w:tab w:val="left" w:pos="1080"/>
              </w:tabs>
              <w:snapToGrid w:val="0"/>
              <w:rPr>
                <w:rFonts w:eastAsiaTheme="minorEastAsia"/>
                <w:b/>
                <w:sz w:val="24"/>
              </w:rPr>
            </w:pPr>
            <w:r>
              <w:rPr>
                <w:rFonts w:hint="eastAsia" w:eastAsiaTheme="minorEastAsia"/>
                <w:b/>
                <w:sz w:val="24"/>
              </w:rPr>
              <w:t>当本项目（包）涉及预留份额专门面向中小企业采购，</w:t>
            </w:r>
            <w:r>
              <w:rPr>
                <w:rFonts w:eastAsiaTheme="minorEastAsia"/>
                <w:b/>
                <w:sz w:val="24"/>
              </w:rPr>
              <w:t>提供如下资料</w:t>
            </w:r>
            <w:r>
              <w:rPr>
                <w:rFonts w:hint="eastAsia" w:eastAsiaTheme="minorEastAsia"/>
                <w:b/>
                <w:sz w:val="24"/>
              </w:rPr>
              <w:t>：</w:t>
            </w:r>
          </w:p>
          <w:p>
            <w:pPr>
              <w:tabs>
                <w:tab w:val="left" w:pos="1080"/>
              </w:tabs>
              <w:snapToGrid w:val="0"/>
              <w:rPr>
                <w:rFonts w:eastAsiaTheme="minorEastAsia"/>
                <w:sz w:val="24"/>
              </w:rPr>
            </w:pPr>
            <w:r>
              <w:rPr>
                <w:rFonts w:eastAsiaTheme="minorEastAsia"/>
                <w:sz w:val="24"/>
              </w:rPr>
              <w:t>1</w:t>
            </w:r>
            <w:r>
              <w:rPr>
                <w:rFonts w:hint="eastAsia" w:eastAsiaTheme="minorEastAsia"/>
                <w:sz w:val="24"/>
              </w:rPr>
              <w:t>、供应商单独响应的，应提供</w:t>
            </w:r>
            <w:r>
              <w:rPr>
                <w:rFonts w:hint="eastAsia"/>
                <w:sz w:val="24"/>
              </w:rPr>
              <w:t>《中小企业声明函》或《残疾人福利性单位声明函》或由省级以上监狱管理局、戒毒管理局（含新疆生产建设兵团）出具的属于监狱企业的证明文件</w:t>
            </w:r>
            <w:r>
              <w:rPr>
                <w:rFonts w:hint="eastAsia" w:eastAsiaTheme="minorEastAsia"/>
                <w:sz w:val="24"/>
              </w:rPr>
              <w:t>。</w:t>
            </w:r>
          </w:p>
          <w:p>
            <w:pPr>
              <w:tabs>
                <w:tab w:val="left" w:pos="1080"/>
              </w:tabs>
              <w:snapToGrid w:val="0"/>
              <w:rPr>
                <w:rFonts w:eastAsiaTheme="minorEastAsia"/>
                <w:sz w:val="24"/>
              </w:rPr>
            </w:pPr>
            <w:r>
              <w:rPr>
                <w:rFonts w:eastAsiaTheme="minorEastAsia"/>
                <w:sz w:val="24"/>
              </w:rPr>
              <w:t>2</w:t>
            </w:r>
            <w:r>
              <w:rPr>
                <w:rFonts w:hint="eastAsia" w:eastAsiaTheme="minorEastAsia"/>
                <w:sz w:val="24"/>
              </w:rPr>
              <w:t>、如询价通知书要求以联合体形式参加或者要求合同分包的，且供应商为联合体或拟进行合同分包的，则联合体中的中小企业、签订分包意向协议的中小企业具体情况须在《中小企业声明函》</w:t>
            </w:r>
            <w:r>
              <w:rPr>
                <w:rFonts w:hint="eastAsia"/>
                <w:sz w:val="24"/>
              </w:rPr>
              <w:t>或《残疾人福利性单位声明函》或由省级以上监狱管理局、戒毒管理局（含新疆生产建设兵团）出具的属于监狱企业的证明文件</w:t>
            </w:r>
            <w:r>
              <w:rPr>
                <w:sz w:val="24"/>
              </w:rPr>
              <w:t>中如实填报</w:t>
            </w:r>
            <w:r>
              <w:rPr>
                <w:rFonts w:hint="eastAsia"/>
                <w:sz w:val="24"/>
              </w:rPr>
              <w:t>，且满足采购文件关于预留份额的要求</w:t>
            </w:r>
            <w:r>
              <w:rPr>
                <w:rFonts w:hint="eastAsia" w:eastAsiaTheme="minorEastAsia"/>
                <w:sz w:val="24"/>
              </w:rPr>
              <w:t>。</w:t>
            </w:r>
          </w:p>
        </w:tc>
        <w:tc>
          <w:tcPr>
            <w:tcW w:w="1012" w:type="pct"/>
            <w:vAlign w:val="center"/>
          </w:tcPr>
          <w:p>
            <w:pPr>
              <w:tabs>
                <w:tab w:val="left" w:pos="1080"/>
              </w:tabs>
              <w:snapToGrid w:val="0"/>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9" w:type="pct"/>
            <w:vAlign w:val="center"/>
          </w:tcPr>
          <w:p>
            <w:pPr>
              <w:tabs>
                <w:tab w:val="left" w:pos="1080"/>
              </w:tabs>
              <w:snapToGrid w:val="0"/>
              <w:jc w:val="center"/>
              <w:rPr>
                <w:rFonts w:eastAsiaTheme="minorEastAsia"/>
                <w:sz w:val="24"/>
              </w:rPr>
            </w:pPr>
            <w:r>
              <w:rPr>
                <w:rFonts w:eastAsiaTheme="minorEastAsia"/>
                <w:sz w:val="24"/>
              </w:rPr>
              <w:t>2-1-2</w:t>
            </w:r>
          </w:p>
        </w:tc>
        <w:tc>
          <w:tcPr>
            <w:tcW w:w="999" w:type="pct"/>
            <w:vAlign w:val="center"/>
          </w:tcPr>
          <w:p>
            <w:pPr>
              <w:tabs>
                <w:tab w:val="left" w:pos="1080"/>
              </w:tabs>
              <w:snapToGrid w:val="0"/>
              <w:rPr>
                <w:rFonts w:eastAsiaTheme="minorEastAsia"/>
                <w:sz w:val="24"/>
              </w:rPr>
            </w:pPr>
            <w:r>
              <w:rPr>
                <w:rFonts w:eastAsiaTheme="minorEastAsia"/>
                <w:sz w:val="24"/>
              </w:rPr>
              <w:t>拟分包情况说明及分包意向协议</w:t>
            </w:r>
          </w:p>
        </w:tc>
        <w:tc>
          <w:tcPr>
            <w:tcW w:w="2540" w:type="pct"/>
            <w:vAlign w:val="center"/>
          </w:tcPr>
          <w:p>
            <w:pPr>
              <w:tabs>
                <w:tab w:val="left" w:pos="1080"/>
              </w:tabs>
              <w:snapToGrid w:val="0"/>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pPr>
              <w:tabs>
                <w:tab w:val="left" w:pos="1080"/>
              </w:tabs>
              <w:snapToGrid w:val="0"/>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12" w:type="pct"/>
            <w:vAlign w:val="center"/>
          </w:tcPr>
          <w:p>
            <w:pPr>
              <w:tabs>
                <w:tab w:val="left" w:pos="1080"/>
              </w:tabs>
              <w:snapToGrid w:val="0"/>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9" w:type="pct"/>
            <w:vAlign w:val="center"/>
          </w:tcPr>
          <w:p>
            <w:pPr>
              <w:tabs>
                <w:tab w:val="left" w:pos="1080"/>
              </w:tabs>
              <w:snapToGrid w:val="0"/>
              <w:jc w:val="center"/>
              <w:rPr>
                <w:rFonts w:eastAsiaTheme="minorEastAsia"/>
                <w:sz w:val="24"/>
              </w:rPr>
            </w:pPr>
            <w:r>
              <w:rPr>
                <w:rFonts w:eastAsiaTheme="minorEastAsia"/>
                <w:sz w:val="24"/>
              </w:rPr>
              <w:t>2-2</w:t>
            </w:r>
          </w:p>
        </w:tc>
        <w:tc>
          <w:tcPr>
            <w:tcW w:w="999" w:type="pct"/>
            <w:vAlign w:val="center"/>
          </w:tcPr>
          <w:p>
            <w:pPr>
              <w:tabs>
                <w:tab w:val="left" w:pos="1080"/>
              </w:tabs>
              <w:snapToGrid w:val="0"/>
              <w:rPr>
                <w:rFonts w:eastAsiaTheme="minorEastAsia"/>
                <w:sz w:val="24"/>
              </w:rPr>
            </w:pPr>
            <w:r>
              <w:rPr>
                <w:sz w:val="24"/>
              </w:rPr>
              <w:t>其它落实政府采购政策的资格要求</w:t>
            </w:r>
          </w:p>
        </w:tc>
        <w:tc>
          <w:tcPr>
            <w:tcW w:w="2540" w:type="pct"/>
            <w:vAlign w:val="center"/>
          </w:tcPr>
          <w:p>
            <w:pPr>
              <w:tabs>
                <w:tab w:val="left" w:pos="1080"/>
              </w:tabs>
              <w:snapToGrid w:val="0"/>
              <w:rPr>
                <w:rFonts w:eastAsiaTheme="minorEastAsia"/>
                <w:sz w:val="24"/>
              </w:rPr>
            </w:pPr>
            <w:r>
              <w:rPr>
                <w:rFonts w:eastAsiaTheme="minorEastAsia"/>
                <w:sz w:val="24"/>
              </w:rPr>
              <w:t>如有，见第一章《采购邀请》</w:t>
            </w:r>
          </w:p>
        </w:tc>
        <w:tc>
          <w:tcPr>
            <w:tcW w:w="1012" w:type="pct"/>
            <w:vAlign w:val="center"/>
          </w:tcPr>
          <w:p>
            <w:pPr>
              <w:tabs>
                <w:tab w:val="left" w:pos="1080"/>
              </w:tabs>
              <w:snapToGrid w:val="0"/>
              <w:rPr>
                <w:rFonts w:eastAsiaTheme="minorEastAsia"/>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9" w:type="pct"/>
            <w:vAlign w:val="center"/>
          </w:tcPr>
          <w:p>
            <w:pPr>
              <w:tabs>
                <w:tab w:val="left" w:pos="1080"/>
              </w:tabs>
              <w:snapToGrid w:val="0"/>
              <w:jc w:val="center"/>
              <w:rPr>
                <w:rFonts w:eastAsiaTheme="minorEastAsia"/>
                <w:sz w:val="24"/>
              </w:rPr>
            </w:pPr>
            <w:r>
              <w:rPr>
                <w:rFonts w:eastAsiaTheme="minorEastAsia"/>
                <w:sz w:val="24"/>
              </w:rPr>
              <w:t>3</w:t>
            </w:r>
          </w:p>
        </w:tc>
        <w:tc>
          <w:tcPr>
            <w:tcW w:w="999" w:type="pct"/>
            <w:vAlign w:val="center"/>
          </w:tcPr>
          <w:p>
            <w:pPr>
              <w:tabs>
                <w:tab w:val="left" w:pos="1080"/>
              </w:tabs>
              <w:snapToGrid w:val="0"/>
              <w:rPr>
                <w:rFonts w:eastAsiaTheme="minorEastAsia"/>
                <w:sz w:val="24"/>
              </w:rPr>
            </w:pPr>
            <w:r>
              <w:rPr>
                <w:rFonts w:eastAsiaTheme="minorEastAsia"/>
                <w:sz w:val="24"/>
              </w:rPr>
              <w:t>本项目的特定资格要求</w:t>
            </w:r>
          </w:p>
        </w:tc>
        <w:tc>
          <w:tcPr>
            <w:tcW w:w="2540" w:type="pct"/>
            <w:vAlign w:val="center"/>
          </w:tcPr>
          <w:p>
            <w:pPr>
              <w:tabs>
                <w:tab w:val="left" w:pos="1080"/>
              </w:tabs>
              <w:snapToGrid w:val="0"/>
              <w:rPr>
                <w:rFonts w:eastAsiaTheme="minorEastAsia"/>
                <w:sz w:val="24"/>
              </w:rPr>
            </w:pPr>
            <w:r>
              <w:rPr>
                <w:rFonts w:eastAsiaTheme="minorEastAsia"/>
                <w:sz w:val="24"/>
              </w:rPr>
              <w:t>如有，见第一章《采购邀请》</w:t>
            </w:r>
          </w:p>
        </w:tc>
        <w:tc>
          <w:tcPr>
            <w:tcW w:w="1012" w:type="pct"/>
            <w:vAlign w:val="center"/>
          </w:tcPr>
          <w:p>
            <w:pPr>
              <w:tabs>
                <w:tab w:val="left" w:pos="1080"/>
              </w:tabs>
              <w:snapToGrid w:val="0"/>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49" w:type="pct"/>
            <w:vAlign w:val="center"/>
          </w:tcPr>
          <w:p>
            <w:pPr>
              <w:tabs>
                <w:tab w:val="left" w:pos="1080"/>
              </w:tabs>
              <w:snapToGrid w:val="0"/>
              <w:jc w:val="center"/>
              <w:rPr>
                <w:rFonts w:eastAsiaTheme="minorEastAsia"/>
                <w:sz w:val="24"/>
              </w:rPr>
            </w:pPr>
            <w:r>
              <w:rPr>
                <w:rFonts w:eastAsiaTheme="minorEastAsia"/>
                <w:sz w:val="24"/>
              </w:rPr>
              <w:t>3-1</w:t>
            </w:r>
          </w:p>
        </w:tc>
        <w:tc>
          <w:tcPr>
            <w:tcW w:w="999" w:type="pct"/>
            <w:vAlign w:val="center"/>
          </w:tcPr>
          <w:p>
            <w:pPr>
              <w:tabs>
                <w:tab w:val="left" w:pos="1080"/>
              </w:tabs>
              <w:snapToGrid w:val="0"/>
              <w:rPr>
                <w:rFonts w:eastAsiaTheme="minorEastAsia"/>
                <w:sz w:val="24"/>
              </w:rPr>
            </w:pPr>
            <w:r>
              <w:rPr>
                <w:rFonts w:hint="eastAsia"/>
                <w:sz w:val="24"/>
              </w:rPr>
              <w:t>本项目对于联合体的要求</w:t>
            </w:r>
          </w:p>
        </w:tc>
        <w:tc>
          <w:tcPr>
            <w:tcW w:w="2540" w:type="pct"/>
            <w:vAlign w:val="center"/>
          </w:tcPr>
          <w:p>
            <w:pPr>
              <w:tabs>
                <w:tab w:val="left" w:pos="1080"/>
              </w:tabs>
              <w:snapToGrid w:val="0"/>
              <w:rPr>
                <w:rFonts w:eastAsiaTheme="minorEastAsia"/>
                <w:sz w:val="24"/>
              </w:rPr>
            </w:pPr>
            <w:r>
              <w:rPr>
                <w:rFonts w:eastAsiaTheme="minorEastAsia"/>
                <w:sz w:val="24"/>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w:t>
            </w:r>
            <w:r>
              <w:rPr>
                <w:rFonts w:hint="eastAsia" w:eastAsiaTheme="minorEastAsia"/>
                <w:sz w:val="24"/>
              </w:rPr>
              <w:t>提交</w:t>
            </w:r>
            <w:r>
              <w:rPr>
                <w:rFonts w:eastAsiaTheme="minorEastAsia"/>
                <w:sz w:val="24"/>
              </w:rPr>
              <w:t>。</w:t>
            </w:r>
          </w:p>
          <w:p>
            <w:pPr>
              <w:tabs>
                <w:tab w:val="left" w:pos="1080"/>
              </w:tabs>
              <w:snapToGrid w:val="0"/>
              <w:rPr>
                <w:rFonts w:eastAsiaTheme="minorEastAsia"/>
                <w:sz w:val="24"/>
              </w:rPr>
            </w:pPr>
            <w:r>
              <w:rPr>
                <w:rFonts w:eastAsiaTheme="minorEastAsia"/>
                <w:sz w:val="24"/>
              </w:rPr>
              <w:t>2</w:t>
            </w:r>
            <w:r>
              <w:rPr>
                <w:rFonts w:hint="eastAsia" w:eastAsiaTheme="minorEastAsia"/>
                <w:sz w:val="24"/>
              </w:rPr>
              <w:t>、联合体各成员单位均须提供本表中序号</w:t>
            </w:r>
            <w:r>
              <w:rPr>
                <w:rFonts w:eastAsiaTheme="minorEastAsia"/>
                <w:sz w:val="24"/>
              </w:rPr>
              <w:t>1-1</w:t>
            </w:r>
            <w:r>
              <w:rPr>
                <w:rFonts w:hint="eastAsia" w:eastAsiaTheme="minorEastAsia"/>
                <w:sz w:val="24"/>
              </w:rPr>
              <w:t>、</w:t>
            </w:r>
            <w:r>
              <w:rPr>
                <w:rFonts w:eastAsiaTheme="minorEastAsia"/>
                <w:sz w:val="24"/>
              </w:rPr>
              <w:t>1-2</w:t>
            </w:r>
            <w:r>
              <w:rPr>
                <w:rFonts w:hint="eastAsia" w:eastAsiaTheme="minorEastAsia"/>
                <w:sz w:val="24"/>
              </w:rPr>
              <w:t>的证明文件。</w:t>
            </w:r>
            <w:r>
              <w:rPr>
                <w:rFonts w:hint="eastAsia"/>
                <w:sz w:val="24"/>
              </w:rPr>
              <w:t xml:space="preserve"> </w:t>
            </w:r>
          </w:p>
          <w:p>
            <w:pPr>
              <w:tabs>
                <w:tab w:val="left" w:pos="1080"/>
              </w:tabs>
              <w:snapToGrid w:val="0"/>
              <w:rPr>
                <w:rFonts w:eastAsiaTheme="minorEastAsia"/>
                <w:sz w:val="24"/>
              </w:rPr>
            </w:pPr>
            <w:r>
              <w:rPr>
                <w:rFonts w:eastAsiaTheme="minorEastAsia"/>
                <w:sz w:val="24"/>
              </w:rPr>
              <w:t>3</w:t>
            </w:r>
            <w:r>
              <w:rPr>
                <w:rFonts w:hint="eastAsia" w:eastAsiaTheme="minorEastAsia"/>
                <w:sz w:val="24"/>
              </w:rPr>
              <w:t>、本表序号</w:t>
            </w:r>
            <w:r>
              <w:rPr>
                <w:rFonts w:eastAsiaTheme="minorEastAsia"/>
                <w:sz w:val="24"/>
              </w:rPr>
              <w:t>3-2</w:t>
            </w:r>
            <w:r>
              <w:rPr>
                <w:rFonts w:hint="eastAsia" w:eastAsiaTheme="minorEastAsia"/>
                <w:sz w:val="24"/>
              </w:rPr>
              <w:t>项规定的其他特定资格要求中的每一小项要求，联合体各方中至少应当有一方符合本表中其他资格要求并提供证明文件。</w:t>
            </w:r>
          </w:p>
          <w:p>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pPr>
              <w:tabs>
                <w:tab w:val="left" w:pos="1080"/>
              </w:tabs>
              <w:snapToGrid w:val="0"/>
              <w:rPr>
                <w:rFonts w:eastAsiaTheme="minorEastAsia"/>
                <w:sz w:val="24"/>
              </w:rPr>
            </w:pPr>
            <w:r>
              <w:rPr>
                <w:rFonts w:eastAsiaTheme="minorEastAsia"/>
                <w:sz w:val="24"/>
              </w:rPr>
              <w:t>7、本项目不接受联合体响应时，供应商不得为联合体。</w:t>
            </w:r>
          </w:p>
        </w:tc>
        <w:tc>
          <w:tcPr>
            <w:tcW w:w="1012" w:type="pct"/>
            <w:vAlign w:val="center"/>
          </w:tcPr>
          <w:p>
            <w:pPr>
              <w:tabs>
                <w:tab w:val="left" w:pos="1080"/>
              </w:tabs>
              <w:snapToGrid w:val="0"/>
              <w:rPr>
                <w:sz w:val="24"/>
              </w:rPr>
            </w:pPr>
            <w:r>
              <w:rPr>
                <w:sz w:val="24"/>
              </w:rPr>
              <w:t>提供《联合协议》</w:t>
            </w:r>
            <w:r>
              <w:rPr>
                <w:rFonts w:hint="eastAsia"/>
                <w:sz w:val="24"/>
              </w:rPr>
              <w:t>原</w:t>
            </w:r>
            <w:r>
              <w:rPr>
                <w:sz w:val="24"/>
              </w:rPr>
              <w:t>件的电子件</w:t>
            </w:r>
          </w:p>
          <w:p>
            <w:pPr>
              <w:tabs>
                <w:tab w:val="left" w:pos="1080"/>
              </w:tabs>
              <w:snapToGrid w:val="0"/>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49" w:type="pct"/>
            <w:vAlign w:val="center"/>
          </w:tcPr>
          <w:p>
            <w:pPr>
              <w:tabs>
                <w:tab w:val="left" w:pos="1080"/>
              </w:tabs>
              <w:snapToGrid w:val="0"/>
              <w:jc w:val="center"/>
              <w:rPr>
                <w:rFonts w:eastAsiaTheme="minorEastAsia"/>
                <w:sz w:val="24"/>
              </w:rPr>
            </w:pPr>
            <w:r>
              <w:rPr>
                <w:rFonts w:eastAsiaTheme="minorEastAsia"/>
                <w:sz w:val="24"/>
              </w:rPr>
              <w:t>3-2</w:t>
            </w:r>
          </w:p>
        </w:tc>
        <w:tc>
          <w:tcPr>
            <w:tcW w:w="999" w:type="pct"/>
            <w:vAlign w:val="center"/>
          </w:tcPr>
          <w:p>
            <w:pPr>
              <w:tabs>
                <w:tab w:val="left" w:pos="1080"/>
              </w:tabs>
              <w:snapToGrid w:val="0"/>
              <w:rPr>
                <w:rFonts w:eastAsiaTheme="minorEastAsia"/>
                <w:sz w:val="24"/>
              </w:rPr>
            </w:pPr>
            <w:r>
              <w:rPr>
                <w:rFonts w:eastAsiaTheme="minorEastAsia"/>
                <w:sz w:val="24"/>
              </w:rPr>
              <w:t>其他特定资格要求</w:t>
            </w:r>
          </w:p>
        </w:tc>
        <w:tc>
          <w:tcPr>
            <w:tcW w:w="2540" w:type="pct"/>
            <w:vAlign w:val="center"/>
          </w:tcPr>
          <w:p>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r>
              <w:rPr>
                <w:rFonts w:eastAsiaTheme="minorEastAsia"/>
                <w:sz w:val="24"/>
              </w:rPr>
              <w:t>电子件或电子证照</w:t>
            </w:r>
            <w:r>
              <w:rPr>
                <w:rFonts w:hint="eastAsia"/>
                <w:sz w:val="24"/>
              </w:rPr>
              <w:t>。</w:t>
            </w:r>
          </w:p>
        </w:tc>
        <w:tc>
          <w:tcPr>
            <w:tcW w:w="1012" w:type="pct"/>
            <w:vAlign w:val="center"/>
          </w:tcPr>
          <w:p>
            <w:pPr>
              <w:tabs>
                <w:tab w:val="left" w:pos="1080"/>
              </w:tabs>
              <w:snapToGrid w:val="0"/>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49" w:type="pct"/>
            <w:vAlign w:val="center"/>
          </w:tcPr>
          <w:p>
            <w:pPr>
              <w:tabs>
                <w:tab w:val="left" w:pos="1080"/>
              </w:tabs>
              <w:snapToGrid w:val="0"/>
              <w:jc w:val="center"/>
              <w:rPr>
                <w:rFonts w:eastAsiaTheme="minorEastAsia"/>
                <w:sz w:val="24"/>
              </w:rPr>
            </w:pPr>
            <w:r>
              <w:rPr>
                <w:rFonts w:eastAsiaTheme="minorEastAsia"/>
                <w:sz w:val="24"/>
              </w:rPr>
              <w:t>4</w:t>
            </w:r>
          </w:p>
        </w:tc>
        <w:tc>
          <w:tcPr>
            <w:tcW w:w="999" w:type="pct"/>
            <w:vAlign w:val="center"/>
          </w:tcPr>
          <w:p>
            <w:pPr>
              <w:tabs>
                <w:tab w:val="left" w:pos="1080"/>
              </w:tabs>
              <w:snapToGrid w:val="0"/>
              <w:rPr>
                <w:rFonts w:eastAsiaTheme="minorEastAsia"/>
                <w:sz w:val="24"/>
              </w:rPr>
            </w:pPr>
            <w:r>
              <w:rPr>
                <w:rFonts w:eastAsiaTheme="minorEastAsia"/>
                <w:color w:val="000000"/>
                <w:kern w:val="0"/>
                <w:sz w:val="24"/>
              </w:rPr>
              <w:t>保证金</w:t>
            </w:r>
          </w:p>
        </w:tc>
        <w:tc>
          <w:tcPr>
            <w:tcW w:w="2540" w:type="pct"/>
            <w:vAlign w:val="center"/>
          </w:tcPr>
          <w:p>
            <w:pPr>
              <w:tabs>
                <w:tab w:val="left" w:pos="1080"/>
              </w:tabs>
              <w:snapToGrid w:val="0"/>
              <w:rPr>
                <w:rFonts w:eastAsiaTheme="minorEastAsia"/>
                <w:color w:val="000000"/>
                <w:sz w:val="24"/>
              </w:rPr>
            </w:pPr>
            <w:r>
              <w:rPr>
                <w:rFonts w:eastAsiaTheme="minorEastAsia"/>
                <w:color w:val="000000"/>
                <w:kern w:val="0"/>
                <w:sz w:val="24"/>
              </w:rPr>
              <w:t>按照询价通知书的规定提交保证金</w:t>
            </w:r>
            <w:r>
              <w:rPr>
                <w:rFonts w:hint="eastAsia" w:eastAsiaTheme="minorEastAsia"/>
                <w:color w:val="000000"/>
                <w:kern w:val="0"/>
                <w:sz w:val="24"/>
              </w:rPr>
              <w:t>。</w:t>
            </w:r>
          </w:p>
        </w:tc>
        <w:tc>
          <w:tcPr>
            <w:tcW w:w="1012" w:type="pct"/>
            <w:vAlign w:val="center"/>
          </w:tcPr>
          <w:p>
            <w:pPr>
              <w:tabs>
                <w:tab w:val="left" w:pos="1080"/>
              </w:tabs>
              <w:snapToGrid w:val="0"/>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49" w:type="pct"/>
            <w:vAlign w:val="center"/>
          </w:tcPr>
          <w:p>
            <w:pPr>
              <w:tabs>
                <w:tab w:val="left" w:pos="1080"/>
              </w:tabs>
              <w:snapToGrid w:val="0"/>
              <w:jc w:val="center"/>
              <w:rPr>
                <w:rFonts w:eastAsiaTheme="minorEastAsia"/>
                <w:sz w:val="24"/>
              </w:rPr>
            </w:pPr>
            <w:r>
              <w:rPr>
                <w:rFonts w:hint="eastAsia" w:eastAsiaTheme="minorEastAsia"/>
                <w:sz w:val="24"/>
              </w:rPr>
              <w:t>5</w:t>
            </w:r>
          </w:p>
        </w:tc>
        <w:tc>
          <w:tcPr>
            <w:tcW w:w="999" w:type="pct"/>
            <w:vAlign w:val="center"/>
          </w:tcPr>
          <w:p>
            <w:pPr>
              <w:tabs>
                <w:tab w:val="left" w:pos="1080"/>
              </w:tabs>
              <w:snapToGrid w:val="0"/>
              <w:rPr>
                <w:rFonts w:eastAsiaTheme="minorEastAsia"/>
                <w:color w:val="000000"/>
                <w:kern w:val="0"/>
                <w:sz w:val="24"/>
              </w:rPr>
            </w:pPr>
            <w:r>
              <w:rPr>
                <w:rFonts w:hint="eastAsia" w:eastAsiaTheme="minorEastAsia"/>
                <w:color w:val="000000"/>
                <w:kern w:val="0"/>
                <w:sz w:val="24"/>
              </w:rPr>
              <w:t>获取询价通知书</w:t>
            </w:r>
          </w:p>
        </w:tc>
        <w:tc>
          <w:tcPr>
            <w:tcW w:w="2540" w:type="pct"/>
            <w:vAlign w:val="center"/>
          </w:tcPr>
          <w:p>
            <w:pPr>
              <w:tabs>
                <w:tab w:val="left" w:pos="1080"/>
              </w:tabs>
              <w:snapToGrid w:val="0"/>
              <w:rPr>
                <w:color w:val="000000"/>
                <w:kern w:val="0"/>
                <w:sz w:val="24"/>
              </w:rPr>
            </w:pPr>
            <w:r>
              <w:rPr>
                <w:rFonts w:hint="eastAsia"/>
                <w:color w:val="000000"/>
                <w:kern w:val="0"/>
                <w:sz w:val="24"/>
              </w:rPr>
              <w:t>在规定期限内通过北京市政府采购电子交易平台获取所参与包的询价通知书。</w:t>
            </w:r>
          </w:p>
          <w:p>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12" w:type="pct"/>
            <w:vAlign w:val="center"/>
          </w:tcPr>
          <w:p>
            <w:pPr>
              <w:tabs>
                <w:tab w:val="left" w:pos="1080"/>
              </w:tabs>
              <w:snapToGrid w:val="0"/>
              <w:rPr>
                <w:rFonts w:eastAsiaTheme="minorEastAsia"/>
                <w:sz w:val="24"/>
              </w:rPr>
            </w:pPr>
          </w:p>
        </w:tc>
      </w:tr>
    </w:tbl>
    <w:p>
      <w:pPr>
        <w:numPr>
          <w:ilvl w:val="1"/>
          <w:numId w:val="10"/>
        </w:numPr>
        <w:tabs>
          <w:tab w:val="left" w:pos="1080"/>
        </w:tabs>
        <w:snapToGrid w:val="0"/>
        <w:spacing w:line="360" w:lineRule="auto"/>
        <w:ind w:left="1077" w:hanging="720"/>
        <w:rPr>
          <w:rFonts w:eastAsiaTheme="minorEastAsia"/>
          <w:sz w:val="24"/>
        </w:rPr>
      </w:pPr>
      <w:bookmarkStart w:id="566" w:name="_Hlt487900425"/>
      <w:bookmarkEnd w:id="566"/>
      <w:bookmarkStart w:id="567" w:name="_Hlt522424701"/>
      <w:bookmarkEnd w:id="567"/>
      <w:bookmarkStart w:id="568" w:name="_Toc353825550"/>
      <w:bookmarkStart w:id="569" w:name="_Toc127151779"/>
      <w:bookmarkStart w:id="570" w:name="_Toc226965858"/>
      <w:bookmarkStart w:id="571" w:name="_Toc127161490"/>
      <w:bookmarkStart w:id="572" w:name="_Toc353873940"/>
      <w:r>
        <w:rPr>
          <w:rFonts w:eastAsiaTheme="minorEastAsia"/>
          <w:sz w:val="24"/>
        </w:rPr>
        <w:t>《符合性</w:t>
      </w:r>
      <w:r>
        <w:rPr>
          <w:rFonts w:hint="eastAsia" w:eastAsiaTheme="minorEastAsia"/>
          <w:sz w:val="24"/>
        </w:rPr>
        <w:t>审</w:t>
      </w:r>
      <w:r>
        <w:rPr>
          <w:rFonts w:eastAsiaTheme="minorEastAsia"/>
          <w:sz w:val="24"/>
        </w:rPr>
        <w:t>查要求》见下表：</w:t>
      </w:r>
      <w:bookmarkEnd w:id="568"/>
      <w:bookmarkEnd w:id="569"/>
      <w:bookmarkEnd w:id="570"/>
      <w:bookmarkEnd w:id="571"/>
      <w:bookmarkEnd w:id="572"/>
      <w:bookmarkStart w:id="573" w:name="_Toc353825551"/>
      <w:bookmarkStart w:id="574" w:name="_Toc353873941"/>
      <w:bookmarkStart w:id="575" w:name="_Toc265228393"/>
      <w:bookmarkStart w:id="576" w:name="_Toc150480793"/>
      <w:bookmarkStart w:id="577" w:name="_Toc226337251"/>
      <w:bookmarkStart w:id="578" w:name="_Toc127151555"/>
      <w:bookmarkStart w:id="579" w:name="_Toc353873935"/>
      <w:bookmarkStart w:id="580" w:name="_Toc142311057"/>
      <w:bookmarkStart w:id="581" w:name="_Toc305158897"/>
      <w:bookmarkStart w:id="582" w:name="_Toc195842920"/>
      <w:bookmarkStart w:id="583" w:name="_Toc226965828"/>
      <w:bookmarkStart w:id="584" w:name="_Toc305158823"/>
      <w:bookmarkStart w:id="585" w:name="_Toc353825545"/>
      <w:bookmarkStart w:id="586" w:name="_Toc353873665"/>
      <w:bookmarkStart w:id="587" w:name="_Toc150774760"/>
      <w:bookmarkStart w:id="588" w:name="_Toc264969245"/>
    </w:p>
    <w:p>
      <w:pPr>
        <w:jc w:val="center"/>
        <w:rPr>
          <w:b/>
          <w:sz w:val="24"/>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683"/>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36" w:type="pct"/>
            <w:shd w:val="clear" w:color="000000" w:fill="FFFFFF"/>
            <w:vAlign w:val="center"/>
          </w:tcPr>
          <w:p>
            <w:pPr>
              <w:widowControl/>
              <w:jc w:val="center"/>
              <w:rPr>
                <w:rFonts w:eastAsiaTheme="minorEastAsia"/>
                <w:b/>
                <w:color w:val="000000"/>
                <w:kern w:val="0"/>
                <w:sz w:val="24"/>
              </w:rPr>
            </w:pPr>
            <w:r>
              <w:rPr>
                <w:rFonts w:eastAsiaTheme="minorEastAsia"/>
                <w:b/>
                <w:color w:val="000000"/>
                <w:kern w:val="0"/>
                <w:sz w:val="24"/>
              </w:rPr>
              <w:t>序号</w:t>
            </w:r>
          </w:p>
        </w:tc>
        <w:tc>
          <w:tcPr>
            <w:tcW w:w="906" w:type="pct"/>
            <w:shd w:val="clear" w:color="000000" w:fill="FFFFFF"/>
            <w:vAlign w:val="center"/>
          </w:tcPr>
          <w:p>
            <w:pPr>
              <w:widowControl/>
              <w:jc w:val="center"/>
              <w:rPr>
                <w:rFonts w:eastAsiaTheme="minorEastAsia"/>
                <w:b/>
                <w:color w:val="000000"/>
                <w:kern w:val="0"/>
                <w:sz w:val="24"/>
              </w:rPr>
            </w:pPr>
            <w:r>
              <w:rPr>
                <w:b/>
                <w:sz w:val="24"/>
              </w:rPr>
              <w:t>检查</w:t>
            </w:r>
            <w:r>
              <w:rPr>
                <w:rFonts w:eastAsiaTheme="minorEastAsia"/>
                <w:b/>
                <w:color w:val="000000"/>
                <w:kern w:val="0"/>
                <w:sz w:val="24"/>
              </w:rPr>
              <w:t>因素</w:t>
            </w:r>
          </w:p>
        </w:tc>
        <w:tc>
          <w:tcPr>
            <w:tcW w:w="3557" w:type="pct"/>
            <w:shd w:val="clear" w:color="000000" w:fill="FFFFFF"/>
            <w:vAlign w:val="center"/>
          </w:tcPr>
          <w:p>
            <w:pPr>
              <w:widowControl/>
              <w:jc w:val="center"/>
              <w:rPr>
                <w:rFonts w:eastAsiaTheme="minorEastAsia"/>
                <w:b/>
                <w:color w:val="000000"/>
                <w:kern w:val="0"/>
                <w:sz w:val="24"/>
              </w:rPr>
            </w:pPr>
            <w:r>
              <w:rPr>
                <w:b/>
                <w:sz w:val="24"/>
              </w:rPr>
              <w:t>检查</w:t>
            </w:r>
            <w:r>
              <w:rPr>
                <w:rFonts w:eastAsiaTheme="minorEastAsia"/>
                <w:b/>
                <w:color w:val="000000"/>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36" w:type="pct"/>
            <w:shd w:val="clear" w:color="000000" w:fill="FFFFFF"/>
            <w:vAlign w:val="center"/>
          </w:tcPr>
          <w:p>
            <w:pPr>
              <w:widowControl/>
              <w:jc w:val="center"/>
              <w:rPr>
                <w:rFonts w:eastAsiaTheme="minorEastAsia"/>
                <w:color w:val="000000"/>
                <w:kern w:val="0"/>
                <w:sz w:val="24"/>
              </w:rPr>
            </w:pPr>
          </w:p>
        </w:tc>
        <w:tc>
          <w:tcPr>
            <w:tcW w:w="906" w:type="pct"/>
            <w:shd w:val="clear" w:color="000000" w:fill="FFFFFF"/>
            <w:vAlign w:val="center"/>
          </w:tcPr>
          <w:p>
            <w:pPr>
              <w:widowControl/>
              <w:jc w:val="center"/>
              <w:rPr>
                <w:rFonts w:eastAsiaTheme="minorEastAsia"/>
                <w:color w:val="000000"/>
                <w:kern w:val="0"/>
                <w:sz w:val="24"/>
              </w:rPr>
            </w:pPr>
          </w:p>
        </w:tc>
        <w:tc>
          <w:tcPr>
            <w:tcW w:w="3557" w:type="pct"/>
            <w:shd w:val="clear" w:color="000000" w:fill="FFFFFF"/>
            <w:vAlign w:val="center"/>
          </w:tcPr>
          <w:p>
            <w:pPr>
              <w:widowControl/>
              <w:jc w:val="left"/>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36" w:type="pct"/>
            <w:shd w:val="clear" w:color="000000" w:fill="FFFFFF"/>
            <w:vAlign w:val="center"/>
          </w:tcPr>
          <w:p>
            <w:pPr>
              <w:widowControl/>
              <w:jc w:val="center"/>
              <w:rPr>
                <w:rFonts w:eastAsiaTheme="minorEastAsia"/>
                <w:color w:val="000000"/>
                <w:kern w:val="0"/>
                <w:sz w:val="24"/>
              </w:rPr>
            </w:pPr>
          </w:p>
        </w:tc>
        <w:tc>
          <w:tcPr>
            <w:tcW w:w="906" w:type="pct"/>
            <w:shd w:val="clear" w:color="000000" w:fill="FFFFFF"/>
            <w:vAlign w:val="center"/>
          </w:tcPr>
          <w:p>
            <w:pPr>
              <w:widowControl/>
              <w:jc w:val="center"/>
              <w:rPr>
                <w:rFonts w:eastAsiaTheme="minorEastAsia"/>
                <w:color w:val="000000"/>
                <w:kern w:val="0"/>
                <w:sz w:val="24"/>
              </w:rPr>
            </w:pPr>
          </w:p>
        </w:tc>
        <w:tc>
          <w:tcPr>
            <w:tcW w:w="3557" w:type="pct"/>
            <w:shd w:val="clear" w:color="000000" w:fill="FFFFFF"/>
            <w:vAlign w:val="center"/>
          </w:tcPr>
          <w:p>
            <w:pPr>
              <w:widowControl/>
              <w:jc w:val="center"/>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36" w:type="pct"/>
            <w:shd w:val="clear" w:color="000000" w:fill="FFFFFF"/>
            <w:vAlign w:val="center"/>
          </w:tcPr>
          <w:p>
            <w:pPr>
              <w:widowControl/>
              <w:jc w:val="center"/>
              <w:rPr>
                <w:rFonts w:eastAsiaTheme="minorEastAsia"/>
                <w:color w:val="000000"/>
                <w:kern w:val="0"/>
                <w:sz w:val="24"/>
              </w:rPr>
            </w:pPr>
          </w:p>
        </w:tc>
        <w:tc>
          <w:tcPr>
            <w:tcW w:w="906" w:type="pct"/>
            <w:shd w:val="clear" w:color="000000" w:fill="FFFFFF"/>
            <w:vAlign w:val="center"/>
          </w:tcPr>
          <w:p>
            <w:pPr>
              <w:widowControl/>
              <w:jc w:val="center"/>
              <w:rPr>
                <w:rFonts w:eastAsiaTheme="minorEastAsia"/>
                <w:color w:val="000000"/>
                <w:kern w:val="0"/>
                <w:sz w:val="24"/>
              </w:rPr>
            </w:pPr>
          </w:p>
        </w:tc>
        <w:tc>
          <w:tcPr>
            <w:tcW w:w="3557" w:type="pct"/>
            <w:shd w:val="clear" w:color="000000" w:fill="FFFFFF"/>
            <w:vAlign w:val="center"/>
          </w:tcPr>
          <w:p>
            <w:pPr>
              <w:widowControl/>
              <w:jc w:val="center"/>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36" w:type="pct"/>
            <w:shd w:val="clear" w:color="000000" w:fill="FFFFFF"/>
            <w:vAlign w:val="center"/>
          </w:tcPr>
          <w:p>
            <w:pPr>
              <w:widowControl/>
              <w:jc w:val="center"/>
              <w:rPr>
                <w:rFonts w:eastAsiaTheme="minorEastAsia"/>
                <w:color w:val="000000"/>
                <w:kern w:val="0"/>
                <w:sz w:val="24"/>
              </w:rPr>
            </w:pPr>
          </w:p>
        </w:tc>
        <w:tc>
          <w:tcPr>
            <w:tcW w:w="906" w:type="pct"/>
            <w:shd w:val="clear" w:color="000000" w:fill="FFFFFF"/>
            <w:vAlign w:val="center"/>
          </w:tcPr>
          <w:p>
            <w:pPr>
              <w:widowControl/>
              <w:jc w:val="center"/>
              <w:rPr>
                <w:rFonts w:eastAsiaTheme="minorEastAsia"/>
                <w:color w:val="000000"/>
                <w:kern w:val="0"/>
                <w:sz w:val="24"/>
              </w:rPr>
            </w:pPr>
          </w:p>
        </w:tc>
        <w:tc>
          <w:tcPr>
            <w:tcW w:w="3557" w:type="pct"/>
            <w:shd w:val="clear" w:color="000000" w:fill="FFFFFF"/>
            <w:vAlign w:val="center"/>
          </w:tcPr>
          <w:p>
            <w:pPr>
              <w:widowControl/>
              <w:jc w:val="center"/>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36" w:type="pct"/>
            <w:shd w:val="clear" w:color="000000" w:fill="FFFFFF"/>
            <w:vAlign w:val="center"/>
          </w:tcPr>
          <w:p>
            <w:pPr>
              <w:widowControl/>
              <w:jc w:val="center"/>
              <w:rPr>
                <w:rFonts w:eastAsiaTheme="minorEastAsia"/>
                <w:color w:val="000000"/>
                <w:kern w:val="0"/>
                <w:sz w:val="24"/>
              </w:rPr>
            </w:pPr>
          </w:p>
        </w:tc>
        <w:tc>
          <w:tcPr>
            <w:tcW w:w="906" w:type="pct"/>
            <w:shd w:val="clear" w:color="000000" w:fill="FFFFFF"/>
            <w:vAlign w:val="center"/>
          </w:tcPr>
          <w:p>
            <w:pPr>
              <w:widowControl/>
              <w:jc w:val="center"/>
              <w:rPr>
                <w:rFonts w:eastAsiaTheme="minorEastAsia"/>
                <w:color w:val="000000"/>
                <w:kern w:val="0"/>
                <w:sz w:val="24"/>
              </w:rPr>
            </w:pPr>
          </w:p>
        </w:tc>
        <w:tc>
          <w:tcPr>
            <w:tcW w:w="3557" w:type="pct"/>
            <w:shd w:val="clear" w:color="000000" w:fill="FFFFFF"/>
            <w:vAlign w:val="center"/>
          </w:tcPr>
          <w:p>
            <w:pPr>
              <w:widowControl/>
              <w:jc w:val="center"/>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36" w:type="pct"/>
            <w:shd w:val="clear" w:color="000000" w:fill="FFFFFF"/>
            <w:vAlign w:val="center"/>
          </w:tcPr>
          <w:p>
            <w:pPr>
              <w:widowControl/>
              <w:jc w:val="center"/>
              <w:rPr>
                <w:rFonts w:eastAsiaTheme="minorEastAsia"/>
                <w:color w:val="000000"/>
                <w:kern w:val="0"/>
                <w:sz w:val="24"/>
              </w:rPr>
            </w:pPr>
          </w:p>
        </w:tc>
        <w:tc>
          <w:tcPr>
            <w:tcW w:w="906" w:type="pct"/>
            <w:shd w:val="clear" w:color="000000" w:fill="FFFFFF"/>
            <w:vAlign w:val="center"/>
          </w:tcPr>
          <w:p>
            <w:pPr>
              <w:widowControl/>
              <w:jc w:val="center"/>
              <w:rPr>
                <w:rFonts w:eastAsiaTheme="minorEastAsia"/>
                <w:color w:val="000000"/>
                <w:kern w:val="0"/>
                <w:sz w:val="24"/>
              </w:rPr>
            </w:pPr>
          </w:p>
        </w:tc>
        <w:tc>
          <w:tcPr>
            <w:tcW w:w="3557" w:type="pct"/>
            <w:shd w:val="clear" w:color="000000" w:fill="FFFFFF"/>
            <w:vAlign w:val="center"/>
          </w:tcPr>
          <w:p>
            <w:pPr>
              <w:widowControl/>
              <w:jc w:val="center"/>
              <w:rPr>
                <w:rFonts w:eastAsiaTheme="minorEastAsia"/>
                <w:color w:val="000000"/>
                <w:kern w:val="0"/>
                <w:sz w:val="24"/>
              </w:rPr>
            </w:pPr>
          </w:p>
        </w:tc>
      </w:tr>
    </w:tbl>
    <w:p>
      <w:pPr>
        <w:tabs>
          <w:tab w:val="left" w:pos="900"/>
          <w:tab w:val="left" w:pos="1080"/>
          <w:tab w:val="left" w:pos="1589"/>
        </w:tabs>
        <w:snapToGrid w:val="0"/>
        <w:spacing w:line="360" w:lineRule="auto"/>
        <w:ind w:left="900"/>
        <w:rPr>
          <w:rFonts w:eastAsiaTheme="minorEastAsia"/>
          <w:sz w:val="24"/>
        </w:rPr>
      </w:pPr>
    </w:p>
    <w:p>
      <w:pPr>
        <w:numPr>
          <w:ilvl w:val="0"/>
          <w:numId w:val="10"/>
        </w:numPr>
        <w:tabs>
          <w:tab w:val="left" w:pos="360"/>
        </w:tabs>
        <w:snapToGrid w:val="0"/>
        <w:spacing w:line="360" w:lineRule="auto"/>
        <w:outlineLvl w:val="1"/>
        <w:rPr>
          <w:rFonts w:eastAsiaTheme="minorEastAsia"/>
          <w:sz w:val="24"/>
        </w:rPr>
      </w:pPr>
      <w:r>
        <w:rPr>
          <w:rFonts w:eastAsiaTheme="minorEastAsia"/>
          <w:sz w:val="24"/>
        </w:rPr>
        <w:t>响应文件有关事项的澄清、说明或者更正</w:t>
      </w:r>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询价小组在对响应文件的有效性、完整性和响应程度进行审查时，可以要求供应商对响应文件中含义不明确、同类问题表述不一致或者有明显文字和计算错误的内容等作出必要的澄清、说明或者更正。</w:t>
      </w:r>
    </w:p>
    <w:p>
      <w:pPr>
        <w:numPr>
          <w:ilvl w:val="1"/>
          <w:numId w:val="10"/>
        </w:numPr>
        <w:tabs>
          <w:tab w:val="left" w:pos="1080"/>
        </w:tabs>
        <w:snapToGrid w:val="0"/>
        <w:spacing w:line="360" w:lineRule="auto"/>
        <w:ind w:left="1077" w:hanging="720"/>
        <w:rPr>
          <w:rFonts w:eastAsiaTheme="minorEastAsia"/>
          <w:sz w:val="24"/>
        </w:rPr>
      </w:pPr>
      <w:bookmarkStart w:id="589" w:name="_Hlk220085436"/>
      <w:r>
        <w:rPr>
          <w:rFonts w:hint="eastAsia" w:eastAsiaTheme="minorEastAsia"/>
          <w:sz w:val="24"/>
        </w:rPr>
        <w:t>异常低价处理</w:t>
      </w:r>
    </w:p>
    <w:p>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rPr>
        <w:t>政府采购评审中出现下列情形之一的，评审委员会应当启动异常低价投标（响应）审查程序：</w:t>
      </w:r>
    </w:p>
    <w:p>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eastAsiaTheme="minorEastAsia"/>
          <w:sz w:val="24"/>
        </w:rPr>
        <w:t>___%</w:t>
      </w:r>
      <w:r>
        <w:rPr>
          <w:rFonts w:hint="eastAsia" w:eastAsiaTheme="minorEastAsia"/>
          <w:sz w:val="24"/>
        </w:rPr>
        <w:t>；</w:t>
      </w:r>
    </w:p>
    <w:p>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eastAsiaTheme="minorEastAsia"/>
          <w:sz w:val="24"/>
        </w:rPr>
        <w:t>___%</w:t>
      </w:r>
      <w:r>
        <w:rPr>
          <w:rFonts w:hint="eastAsia" w:eastAsiaTheme="minorEastAsia"/>
          <w:sz w:val="24"/>
        </w:rPr>
        <w:t>；</w:t>
      </w:r>
    </w:p>
    <w:p>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eastAsiaTheme="minorEastAsia"/>
          <w:sz w:val="24"/>
        </w:rPr>
        <w:t>___%</w:t>
      </w:r>
      <w:r>
        <w:rPr>
          <w:rFonts w:hint="eastAsia" w:eastAsiaTheme="minorEastAsia"/>
          <w:sz w:val="24"/>
        </w:rPr>
        <w:t>；未设定最高限价的采购项目，以采购项目预算金额作为最高限价；</w:t>
      </w:r>
    </w:p>
    <w:p>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2"/>
          <w:numId w:val="10"/>
        </w:numPr>
        <w:tabs>
          <w:tab w:val="left" w:pos="1080"/>
          <w:tab w:val="left" w:pos="1589"/>
          <w:tab w:val="left" w:pos="2035"/>
          <w:tab w:val="left" w:pos="2114"/>
        </w:tabs>
        <w:snapToGrid w:val="0"/>
        <w:spacing w:line="360" w:lineRule="auto"/>
        <w:ind w:left="2035"/>
        <w:rPr>
          <w:rFonts w:eastAsiaTheme="minorEastAsia"/>
          <w:sz w:val="24"/>
        </w:rPr>
      </w:pPr>
      <w:bookmarkStart w:id="590" w:name="_Hlk190337965"/>
      <w:r>
        <w:rPr>
          <w:rFonts w:hint="eastAsia" w:eastAsiaTheme="minorEastAsia"/>
          <w:sz w:val="24"/>
        </w:rPr>
        <w:t>上述投标（响应）报价指按照本章</w:t>
      </w:r>
      <w:r>
        <w:rPr>
          <w:rFonts w:eastAsiaTheme="minorEastAsia"/>
          <w:sz w:val="24"/>
        </w:rPr>
        <w:t>2.5</w:t>
      </w:r>
      <w:r>
        <w:rPr>
          <w:rFonts w:hint="eastAsia" w:eastAsiaTheme="minorEastAsia"/>
          <w:sz w:val="24"/>
        </w:rPr>
        <w:t>修正后的报价</w:t>
      </w:r>
      <w:bookmarkEnd w:id="590"/>
      <w:r>
        <w:rPr>
          <w:rFonts w:hint="eastAsia" w:eastAsiaTheme="minorEastAsia"/>
          <w:sz w:val="24"/>
        </w:rPr>
        <w:t>。</w:t>
      </w:r>
      <w:bookmarkEnd w:id="589"/>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供应商的澄清、说明或者更正不得超出响应文件的范围或者改变响应文件的实质性内容。询价小组要求供应商澄清、说明或者更正响应文件应当以书面形式作出。供应商的澄清、说明或者更正应当由法定代表人</w:t>
      </w:r>
      <w:r>
        <w:rPr>
          <w:rFonts w:hint="eastAsia"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hint="eastAsia"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报价须包含询价通知书全部内容，如分项报价表有缺漏视为已含在其他各项报价中，将不对响应总价进行调整。询价小组有权要求供应商在评审现场合理的时间内对此进行书面确认，供应商不确认的，视为将一个采购包中的内容</w:t>
      </w:r>
      <w:r>
        <w:rPr>
          <w:rFonts w:hint="eastAsia" w:eastAsiaTheme="minorEastAsia"/>
          <w:sz w:val="24"/>
        </w:rPr>
        <w:t>拆分</w:t>
      </w:r>
      <w:r>
        <w:rPr>
          <w:rFonts w:eastAsiaTheme="minorEastAsia"/>
          <w:sz w:val="24"/>
        </w:rPr>
        <w:t>响应，其</w:t>
      </w:r>
      <w:r>
        <w:rPr>
          <w:rFonts w:eastAsiaTheme="minorEastAsia"/>
          <w:b/>
          <w:sz w:val="24"/>
        </w:rPr>
        <w:t>响应无效</w:t>
      </w:r>
      <w:r>
        <w:rPr>
          <w:rFonts w:eastAsiaTheme="minorEastAsia"/>
          <w:sz w:val="24"/>
        </w:rPr>
        <w:t>。</w:t>
      </w:r>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响应文件报价出现前后不一致的，按照下列规定修正：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询价通知书对于报价修正是否另有规定：</w:t>
      </w:r>
    </w:p>
    <w:p>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□有，具体规定为：____________________________</w:t>
      </w:r>
    </w:p>
    <w:p>
      <w:pPr>
        <w:tabs>
          <w:tab w:val="left" w:pos="1080"/>
          <w:tab w:val="left" w:pos="1589"/>
          <w:tab w:val="left" w:pos="2035"/>
          <w:tab w:val="left" w:pos="2114"/>
        </w:tabs>
        <w:snapToGrid w:val="0"/>
        <w:spacing w:line="360" w:lineRule="auto"/>
        <w:ind w:left="2035"/>
        <w:rPr>
          <w:rFonts w:eastAsiaTheme="minorEastAsia"/>
          <w:sz w:val="24"/>
          <w:highlight w:val="yellow"/>
        </w:rPr>
      </w:pPr>
      <w:r>
        <w:rPr>
          <w:rFonts w:eastAsiaTheme="minorEastAsia"/>
          <w:sz w:val="24"/>
        </w:rPr>
        <w:t>□无，按下述2.5.2-2.5.6项规定修正。</w:t>
      </w:r>
    </w:p>
    <w:p>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响应文件中报价一览表内容与响应文件中相应内容不一致的，以报价一览表为准；</w:t>
      </w:r>
    </w:p>
    <w:p>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单价金额小数点或者百分比有明显错位的，以报价一览表的总价为准，并修改单价；</w:t>
      </w:r>
    </w:p>
    <w:p>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修正后的报价经供应商书面确认后产生约束力，供应商不确认的，其</w:t>
      </w:r>
      <w:r>
        <w:rPr>
          <w:rFonts w:eastAsiaTheme="minorEastAsia"/>
          <w:b/>
          <w:sz w:val="24"/>
        </w:rPr>
        <w:t>响应无效</w:t>
      </w:r>
      <w:r>
        <w:rPr>
          <w:rFonts w:eastAsiaTheme="minorEastAsia"/>
          <w:sz w:val="24"/>
        </w:rPr>
        <w:t>。</w:t>
      </w:r>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落实政府采购政策的价格调整：只有符合第二章《供应商须知》3.3条规定情形的，可以享受中小企业扶持政策，用扣除后的价格参加评审；否则，评审时价格不予扣除。</w:t>
      </w:r>
    </w:p>
    <w:p>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对于未预留份额专门面向中小企业采购的采购项目，以及预留份额项目中的非预留部分采购包，对小微企业报价给予______%的扣除，用扣除后的价格参加评审。</w:t>
      </w:r>
    </w:p>
    <w:p>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30%以上的联合体或者大中型企业的报价给予______%的扣除，用扣除后的价格参加评审。</w:t>
      </w:r>
    </w:p>
    <w:p>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中小企业参加政府采购活动，应当按照询价通知书给定的格式出具《中小企业声明函》，否则不得享受相关中小企业扶持政策。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残疾人福利性单位按询价通知书要求提供了《残疾人福利性单位声明函》的，视同小微企业。</w:t>
      </w:r>
    </w:p>
    <w:p>
      <w:pPr>
        <w:numPr>
          <w:ilvl w:val="2"/>
          <w:numId w:val="10"/>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bookmarkEnd w:id="573"/>
      <w:bookmarkEnd w:id="574"/>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rPr>
        <w:t>：</w:t>
      </w:r>
      <w:r>
        <w:rPr>
          <w:rFonts w:eastAsiaTheme="minorEastAsia"/>
          <w:sz w:val="24"/>
        </w:rPr>
        <w:t>________。</w:t>
      </w:r>
    </w:p>
    <w:p>
      <w:pPr>
        <w:numPr>
          <w:ilvl w:val="1"/>
          <w:numId w:val="10"/>
        </w:numPr>
        <w:tabs>
          <w:tab w:val="left" w:pos="1080"/>
        </w:tabs>
        <w:snapToGrid w:val="0"/>
        <w:spacing w:line="360" w:lineRule="auto"/>
        <w:rPr>
          <w:sz w:val="24"/>
        </w:rPr>
      </w:pPr>
      <w:r>
        <w:rPr>
          <w:rFonts w:hint="eastAsia"/>
          <w:sz w:val="24"/>
        </w:rPr>
        <w:t>支持本国产品政府采购</w:t>
      </w:r>
      <w:r>
        <w:rPr>
          <w:sz w:val="24"/>
        </w:rPr>
        <w:t>的价格调整：只有符合第二章《</w:t>
      </w:r>
      <w:r>
        <w:rPr>
          <w:rFonts w:hint="eastAsia"/>
          <w:sz w:val="24"/>
        </w:rPr>
        <w:t>供应商</w:t>
      </w:r>
      <w:r>
        <w:rPr>
          <w:sz w:val="24"/>
        </w:rPr>
        <w:t>须知》3.2条规定情形的，可以享受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pPr>
        <w:numPr>
          <w:ilvl w:val="2"/>
          <w:numId w:val="10"/>
        </w:numPr>
        <w:tabs>
          <w:tab w:val="left" w:pos="1080"/>
          <w:tab w:val="left" w:pos="2100"/>
          <w:tab w:val="clear" w:pos="1980"/>
        </w:tabs>
        <w:snapToGrid w:val="0"/>
        <w:spacing w:line="360" w:lineRule="auto"/>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0"/>
        </w:numPr>
        <w:tabs>
          <w:tab w:val="left" w:pos="1080"/>
          <w:tab w:val="left" w:pos="2100"/>
          <w:tab w:val="clear" w:pos="1980"/>
        </w:tabs>
        <w:snapToGrid w:val="0"/>
        <w:spacing w:line="360" w:lineRule="auto"/>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0"/>
        </w:numPr>
        <w:tabs>
          <w:tab w:val="left" w:pos="1080"/>
          <w:tab w:val="left" w:pos="2100"/>
          <w:tab w:val="clear" w:pos="1980"/>
        </w:tabs>
        <w:snapToGrid w:val="0"/>
        <w:spacing w:line="360" w:lineRule="auto"/>
        <w:rPr>
          <w:sz w:val="24"/>
        </w:rPr>
      </w:pPr>
      <w:r>
        <w:rPr>
          <w:rFonts w:hint="eastAsia"/>
          <w:sz w:val="24"/>
        </w:rPr>
        <w:t>供应商提供本国产品参加政府采购活动的，应当按照采购文件给定的格式出具《关于符合本国产品标准的声明函》或提供财政部会同有关部门规定的有关证明文件，否则</w:t>
      </w:r>
      <w:bookmarkStart w:id="591" w:name="_Hlk220426294"/>
      <w:r>
        <w:rPr>
          <w:rFonts w:hint="eastAsia"/>
          <w:sz w:val="24"/>
        </w:rPr>
        <w:t>视为非本国产品</w:t>
      </w:r>
      <w:bookmarkEnd w:id="591"/>
      <w:r>
        <w:rPr>
          <w:rFonts w:hint="eastAsia"/>
          <w:sz w:val="24"/>
        </w:rPr>
        <w:t>。</w:t>
      </w:r>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询价小组在询价过程中，不得改变询价通知书所确定的技术和服务等要求、评审程序、评定成交的标准和合同文本等事项。</w:t>
      </w:r>
    </w:p>
    <w:p>
      <w:pPr>
        <w:numPr>
          <w:ilvl w:val="0"/>
          <w:numId w:val="10"/>
        </w:numPr>
        <w:tabs>
          <w:tab w:val="left" w:pos="360"/>
        </w:tabs>
        <w:snapToGrid w:val="0"/>
        <w:spacing w:line="360" w:lineRule="auto"/>
        <w:outlineLvl w:val="1"/>
        <w:rPr>
          <w:rFonts w:eastAsiaTheme="minorEastAsia"/>
          <w:sz w:val="24"/>
        </w:rPr>
      </w:pPr>
      <w:r>
        <w:rPr>
          <w:rFonts w:eastAsiaTheme="minorEastAsia"/>
          <w:sz w:val="24"/>
        </w:rPr>
        <w:t>评定成交的标准与确定</w:t>
      </w:r>
      <w:bookmarkStart w:id="592" w:name="_Toc142311048"/>
      <w:bookmarkStart w:id="593" w:name="_Toc164608660"/>
      <w:bookmarkStart w:id="594" w:name="_Toc150480784"/>
      <w:bookmarkStart w:id="595" w:name="_Toc151193788"/>
      <w:bookmarkStart w:id="596" w:name="_Toc226965736"/>
      <w:bookmarkStart w:id="597" w:name="_Toc226337242"/>
      <w:bookmarkStart w:id="598" w:name="_Toc305158814"/>
      <w:bookmarkStart w:id="599" w:name="_Toc164608815"/>
      <w:bookmarkStart w:id="600" w:name="_Toc226309790"/>
      <w:bookmarkStart w:id="601" w:name="_Toc226965819"/>
      <w:bookmarkStart w:id="602" w:name="_Toc149720839"/>
      <w:bookmarkStart w:id="603" w:name="_Toc127151747"/>
      <w:bookmarkStart w:id="604" w:name="_Toc151193716"/>
      <w:bookmarkStart w:id="605" w:name="_Toc150774751"/>
      <w:bookmarkStart w:id="606" w:name="_Toc151193644"/>
      <w:bookmarkStart w:id="607" w:name="_Toc195842911"/>
      <w:bookmarkStart w:id="608" w:name="_Toc164229387"/>
      <w:bookmarkStart w:id="609" w:name="_Toc127151546"/>
      <w:bookmarkStart w:id="610" w:name="_Toc150774646"/>
      <w:bookmarkStart w:id="611" w:name="_Toc164229241"/>
      <w:bookmarkStart w:id="612" w:name="_Toc150509297"/>
      <w:bookmarkStart w:id="613" w:name="_Toc164351640"/>
      <w:bookmarkStart w:id="614" w:name="_Toc151193934"/>
      <w:bookmarkStart w:id="615" w:name="_Ref467307010"/>
      <w:bookmarkStart w:id="616" w:name="_Toc264969236"/>
      <w:bookmarkStart w:id="617" w:name="_Toc265228384"/>
      <w:bookmarkStart w:id="618" w:name="_Toc520356170"/>
      <w:bookmarkStart w:id="619" w:name="_Toc151193860"/>
      <w:bookmarkStart w:id="620" w:name="_Toc127161460"/>
      <w:bookmarkStart w:id="621" w:name="_Toc305158888"/>
      <w:bookmarkStart w:id="622" w:name="_Toc151190173"/>
      <w:r>
        <w:rPr>
          <w:rFonts w:eastAsiaTheme="minorEastAsia"/>
          <w:sz w:val="24"/>
        </w:rPr>
        <w:t>成交候选人名单</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询价小组应当从质量和服务均能满足采购文件实质性响应要求的供应商中，按照报价（如有按本章节进行算术修正或政策调整的，以修正或调整后的报价计算）由低到高的顺序提出______名成交候选人，并编写评审报告。</w:t>
      </w:r>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询价小组要对评审结果进行复核，特别是对排名第一的、响应文件被认定为无效的情形进行重点复核。</w:t>
      </w:r>
    </w:p>
    <w:p>
      <w:pPr>
        <w:numPr>
          <w:ilvl w:val="0"/>
          <w:numId w:val="10"/>
        </w:numPr>
        <w:tabs>
          <w:tab w:val="left" w:pos="360"/>
        </w:tabs>
        <w:snapToGrid w:val="0"/>
        <w:spacing w:line="360" w:lineRule="auto"/>
        <w:outlineLvl w:val="1"/>
        <w:rPr>
          <w:rFonts w:eastAsiaTheme="minorEastAsia"/>
          <w:sz w:val="24"/>
        </w:rPr>
      </w:pPr>
      <w:r>
        <w:rPr>
          <w:rFonts w:eastAsiaTheme="minorEastAsia"/>
          <w:sz w:val="24"/>
        </w:rPr>
        <w:t>报告违法行为</w:t>
      </w:r>
    </w:p>
    <w:p>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询价小组在评审过程中发现供应商有行贿、提供虚假材料或者串通等违法行为时，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sz w:val="24"/>
        </w:rPr>
        <w:br w:type="page"/>
      </w:r>
    </w:p>
    <w:p>
      <w:pPr>
        <w:spacing w:line="360" w:lineRule="auto"/>
        <w:jc w:val="center"/>
        <w:outlineLvl w:val="0"/>
        <w:rPr>
          <w:rFonts w:eastAsiaTheme="minorEastAsia"/>
          <w:b/>
          <w:sz w:val="36"/>
          <w:szCs w:val="36"/>
        </w:rPr>
      </w:pPr>
      <w:bookmarkStart w:id="623" w:name="_Toc99301348"/>
      <w:r>
        <w:rPr>
          <w:rFonts w:eastAsiaTheme="minorEastAsia"/>
          <w:b/>
          <w:sz w:val="36"/>
          <w:szCs w:val="36"/>
        </w:rPr>
        <w:t>第四章   采购需求</w:t>
      </w:r>
      <w:bookmarkEnd w:id="623"/>
    </w:p>
    <w:p>
      <w:pPr>
        <w:spacing w:line="360" w:lineRule="auto"/>
        <w:rPr>
          <w:sz w:val="24"/>
        </w:rPr>
      </w:pPr>
    </w:p>
    <w:p>
      <w:pPr>
        <w:spacing w:line="360" w:lineRule="auto"/>
        <w:rPr>
          <w:sz w:val="24"/>
        </w:rPr>
      </w:pPr>
      <w:r>
        <w:rPr>
          <w:rFonts w:hint="eastAsia"/>
          <w:sz w:val="24"/>
        </w:rPr>
        <w:t>说明：</w:t>
      </w:r>
    </w:p>
    <w:p>
      <w:pPr>
        <w:spacing w:line="360" w:lineRule="auto"/>
        <w:contextualSpacing/>
        <w:rPr>
          <w:sz w:val="24"/>
        </w:rPr>
      </w:pPr>
      <w:bookmarkStart w:id="624" w:name="_Hlk168431603"/>
      <w:r>
        <w:rPr>
          <w:rFonts w:hint="eastAsia"/>
          <w:sz w:val="24"/>
        </w:rPr>
        <w:t>1</w:t>
      </w:r>
      <w:r>
        <w:rPr>
          <w:sz w:val="24"/>
        </w:rPr>
        <w:t xml:space="preserve">. </w:t>
      </w:r>
      <w:r>
        <w:rPr>
          <w:rFonts w:hint="eastAsia"/>
          <w:sz w:val="24"/>
        </w:rPr>
        <w:t>采购人及采购代理机构应关注财政部门会同有关部门制定发布的需求标准，结合具体应用场景，根据对应《需求标准》确定采购需求。</w:t>
      </w:r>
    </w:p>
    <w:p>
      <w:pPr>
        <w:spacing w:line="360" w:lineRule="auto"/>
        <w:contextualSpacing/>
        <w:rPr>
          <w:sz w:val="24"/>
        </w:rPr>
      </w:pPr>
      <w:r>
        <w:rPr>
          <w:rFonts w:hint="eastAsia"/>
          <w:sz w:val="24"/>
        </w:rPr>
        <w:t>已发布的需求标准如下：</w:t>
      </w:r>
    </w:p>
    <w:p>
      <w:pPr>
        <w:spacing w:line="360" w:lineRule="auto"/>
        <w:contextualSpacing/>
        <w:rPr>
          <w:sz w:val="24"/>
        </w:rPr>
      </w:pPr>
      <w:r>
        <w:rPr>
          <w:sz w:val="24"/>
        </w:rPr>
        <w:t>《关于印发〈商品包装政府采购需求标准（试行）〉、〈快递包装政府采购需求标准（试行）〉的通知》（财办库﹝2020﹞123号））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pPr>
        <w:pStyle w:val="248"/>
        <w:spacing w:before="0" w:beforeAutospacing="0" w:after="0" w:afterAutospacing="0" w:line="360" w:lineRule="auto"/>
        <w:rPr>
          <w:rFonts w:ascii="Times New Roman" w:hAnsi="Times New Roman" w:cs="Times New Roman"/>
          <w:kern w:val="2"/>
        </w:rPr>
      </w:pPr>
      <w:bookmarkStart w:id="625" w:name="_Hlk168646087"/>
      <w:r>
        <w:rPr>
          <w:rFonts w:ascii="Times New Roman" w:hAnsi="Times New Roman" w:cs="Times New Roman"/>
          <w:kern w:val="2"/>
        </w:rPr>
        <w:t>《</w:t>
      </w:r>
      <w:bookmarkEnd w:id="625"/>
      <w:r>
        <w:rPr>
          <w:rFonts w:ascii="Times New Roman" w:hAnsi="Times New Roman" w:cs="Times New Roman"/>
          <w:kern w:val="2"/>
        </w:rPr>
        <w:t>便携式计算机政府采购需求标准（2023年版）》（财库〔2023〕30号）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pPr>
        <w:spacing w:line="360" w:lineRule="auto"/>
        <w:contextualSpacing/>
        <w:rPr>
          <w:sz w:val="24"/>
        </w:rPr>
      </w:pPr>
      <w:r>
        <w:rPr>
          <w:rFonts w:hint="eastAsia"/>
          <w:sz w:val="24"/>
        </w:rPr>
        <w:t>如有更新或增加，以财政部门发布为准。</w:t>
      </w:r>
    </w:p>
    <w:bookmarkEnd w:id="624"/>
    <w:p>
      <w:pPr>
        <w:spacing w:line="360" w:lineRule="auto"/>
        <w:contextualSpacing/>
        <w:rPr>
          <w:rFonts w:eastAsiaTheme="minorEastAsia"/>
          <w:sz w:val="24"/>
        </w:rPr>
      </w:pPr>
    </w:p>
    <w:p>
      <w:pPr>
        <w:pStyle w:val="72"/>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采购标的</w:t>
      </w:r>
    </w:p>
    <w:p>
      <w:pPr>
        <w:spacing w:line="360" w:lineRule="auto"/>
        <w:contextualSpacing/>
        <w:rPr>
          <w:rFonts w:eastAsiaTheme="minorEastAsia"/>
          <w:bCs/>
          <w:sz w:val="24"/>
        </w:rPr>
      </w:pPr>
      <w:r>
        <w:rPr>
          <w:rFonts w:eastAsiaTheme="minorEastAsia"/>
          <w:bCs/>
          <w:sz w:val="24"/>
        </w:rPr>
        <w:t>1. 采购标的（货物需求一览表或简要服务内容及数量）</w:t>
      </w:r>
    </w:p>
    <w:p>
      <w:pPr>
        <w:spacing w:line="360" w:lineRule="auto"/>
        <w:contextualSpacing/>
        <w:rPr>
          <w:rFonts w:eastAsiaTheme="minorEastAsia"/>
          <w:bCs/>
          <w:sz w:val="24"/>
        </w:rPr>
      </w:pPr>
      <w:r>
        <w:rPr>
          <w:rFonts w:eastAsiaTheme="minorEastAsia"/>
          <w:bCs/>
          <w:sz w:val="24"/>
        </w:rPr>
        <w:t>说明：</w:t>
      </w:r>
      <w:r>
        <w:rPr>
          <w:rFonts w:hint="eastAsia" w:eastAsiaTheme="minorEastAsia"/>
          <w:bCs/>
          <w:sz w:val="24"/>
        </w:rPr>
        <w:t>如为货物采购，须标明是否接受进口产品。</w:t>
      </w:r>
    </w:p>
    <w:p>
      <w:pPr>
        <w:spacing w:line="360" w:lineRule="auto"/>
        <w:contextualSpacing/>
        <w:rPr>
          <w:rFonts w:eastAsiaTheme="minorEastAsia"/>
          <w:bCs/>
          <w:sz w:val="24"/>
        </w:rPr>
      </w:pPr>
    </w:p>
    <w:p>
      <w:pPr>
        <w:spacing w:line="360" w:lineRule="auto"/>
        <w:contextualSpacing/>
        <w:rPr>
          <w:rFonts w:eastAsiaTheme="minorEastAsia"/>
          <w:bCs/>
          <w:sz w:val="24"/>
        </w:rPr>
      </w:pPr>
      <w:r>
        <w:rPr>
          <w:rFonts w:eastAsiaTheme="minorEastAsia"/>
          <w:bCs/>
          <w:sz w:val="24"/>
        </w:rPr>
        <w:t>2. 项目背景/项目概述（如有）</w:t>
      </w:r>
    </w:p>
    <w:p>
      <w:pPr>
        <w:spacing w:line="360" w:lineRule="auto"/>
        <w:ind w:firstLine="482"/>
        <w:contextualSpacing/>
        <w:rPr>
          <w:rFonts w:eastAsiaTheme="minorEastAsia"/>
          <w:b/>
          <w:sz w:val="24"/>
        </w:rPr>
      </w:pPr>
    </w:p>
    <w:p>
      <w:pPr>
        <w:pStyle w:val="72"/>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商务要求</w:t>
      </w:r>
    </w:p>
    <w:p>
      <w:pPr>
        <w:spacing w:line="360" w:lineRule="auto"/>
        <w:contextualSpacing/>
        <w:rPr>
          <w:rFonts w:eastAsiaTheme="minorEastAsia"/>
          <w:i/>
          <w:sz w:val="24"/>
        </w:rPr>
      </w:pPr>
      <w:r>
        <w:rPr>
          <w:rFonts w:eastAsiaTheme="minorEastAsia"/>
          <w:sz w:val="24"/>
        </w:rPr>
        <w:t>1. 交付（实施）的时间（期限）和地点（范围）</w:t>
      </w:r>
    </w:p>
    <w:p>
      <w:pPr>
        <w:spacing w:line="360" w:lineRule="auto"/>
        <w:contextualSpacing/>
        <w:rPr>
          <w:rFonts w:eastAsiaTheme="minorEastAsia"/>
          <w:i/>
          <w:sz w:val="24"/>
        </w:rPr>
      </w:pPr>
    </w:p>
    <w:p>
      <w:pPr>
        <w:spacing w:line="360" w:lineRule="auto"/>
        <w:contextualSpacing/>
        <w:rPr>
          <w:rFonts w:eastAsiaTheme="minorEastAsia"/>
          <w:sz w:val="24"/>
        </w:rPr>
      </w:pPr>
      <w:r>
        <w:rPr>
          <w:rFonts w:eastAsiaTheme="minorEastAsia"/>
          <w:sz w:val="24"/>
        </w:rPr>
        <w:t>2. 付款条件（进度和方式）</w:t>
      </w:r>
    </w:p>
    <w:p>
      <w:pPr>
        <w:spacing w:line="360" w:lineRule="auto"/>
        <w:contextualSpacing/>
        <w:rPr>
          <w:rFonts w:eastAsiaTheme="minorEastAsia"/>
          <w:bCs/>
          <w:sz w:val="24"/>
        </w:rPr>
      </w:pPr>
    </w:p>
    <w:p>
      <w:pPr>
        <w:spacing w:line="360" w:lineRule="auto"/>
        <w:contextualSpacing/>
        <w:rPr>
          <w:rFonts w:eastAsiaTheme="minorEastAsia"/>
          <w:sz w:val="24"/>
        </w:rPr>
      </w:pPr>
      <w:r>
        <w:rPr>
          <w:rFonts w:eastAsiaTheme="minorEastAsia"/>
          <w:sz w:val="24"/>
        </w:rPr>
        <w:t>3. 包装和运输（如适用，须满足《关于印发&lt;商品包装政府采购需求标准（试行）&gt;、&lt;快递包装政府采购需求标准（试行）&gt;的通知》（财办库﹝2020﹞123号））</w:t>
      </w:r>
    </w:p>
    <w:p>
      <w:pPr>
        <w:spacing w:line="360" w:lineRule="auto"/>
        <w:contextualSpacing/>
        <w:rPr>
          <w:rFonts w:eastAsiaTheme="minorEastAsia"/>
          <w:sz w:val="24"/>
        </w:rPr>
      </w:pPr>
    </w:p>
    <w:p>
      <w:pPr>
        <w:spacing w:line="360" w:lineRule="auto"/>
        <w:contextualSpacing/>
        <w:rPr>
          <w:rFonts w:eastAsiaTheme="minorEastAsia"/>
          <w:sz w:val="24"/>
        </w:rPr>
      </w:pPr>
      <w:r>
        <w:rPr>
          <w:rFonts w:eastAsiaTheme="minorEastAsia"/>
          <w:sz w:val="24"/>
        </w:rPr>
        <w:t>4. 售后服务（质保期）（如适用）</w:t>
      </w:r>
    </w:p>
    <w:p>
      <w:pPr>
        <w:spacing w:line="360" w:lineRule="auto"/>
        <w:contextualSpacing/>
        <w:rPr>
          <w:rFonts w:eastAsiaTheme="minorEastAsia"/>
          <w:sz w:val="24"/>
        </w:rPr>
      </w:pPr>
    </w:p>
    <w:p>
      <w:pPr>
        <w:spacing w:line="360" w:lineRule="auto"/>
        <w:contextualSpacing/>
        <w:rPr>
          <w:rFonts w:eastAsiaTheme="minorEastAsia"/>
          <w:sz w:val="24"/>
        </w:rPr>
      </w:pPr>
      <w:r>
        <w:rPr>
          <w:rFonts w:eastAsiaTheme="minorEastAsia"/>
          <w:sz w:val="24"/>
        </w:rPr>
        <w:t>5. 保险（如适用）</w:t>
      </w:r>
    </w:p>
    <w:p>
      <w:pPr>
        <w:spacing w:line="360" w:lineRule="auto"/>
        <w:contextualSpacing/>
        <w:rPr>
          <w:rFonts w:eastAsiaTheme="minorEastAsia"/>
          <w:b/>
          <w:i/>
          <w:sz w:val="24"/>
        </w:rPr>
      </w:pPr>
    </w:p>
    <w:p>
      <w:pPr>
        <w:pStyle w:val="72"/>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技术要求</w:t>
      </w:r>
    </w:p>
    <w:p>
      <w:pPr>
        <w:spacing w:line="360" w:lineRule="auto"/>
        <w:contextualSpacing/>
        <w:rPr>
          <w:rFonts w:eastAsiaTheme="minorEastAsia"/>
          <w:sz w:val="24"/>
        </w:rPr>
      </w:pPr>
      <w:r>
        <w:rPr>
          <w:rFonts w:eastAsiaTheme="minorEastAsia"/>
          <w:sz w:val="24"/>
        </w:rPr>
        <w:t>1. 基本要求</w:t>
      </w:r>
    </w:p>
    <w:p>
      <w:pPr>
        <w:spacing w:line="360" w:lineRule="auto"/>
        <w:ind w:firstLine="480" w:firstLineChars="200"/>
        <w:contextualSpacing/>
        <w:rPr>
          <w:rFonts w:eastAsiaTheme="minorEastAsia"/>
          <w:sz w:val="24"/>
        </w:rPr>
      </w:pPr>
      <w:r>
        <w:rPr>
          <w:rFonts w:eastAsiaTheme="minorEastAsia"/>
          <w:sz w:val="24"/>
        </w:rPr>
        <w:t>1.1 采购标的需实现的功能或者目标</w:t>
      </w:r>
    </w:p>
    <w:p>
      <w:pPr>
        <w:spacing w:line="360" w:lineRule="auto"/>
        <w:ind w:firstLine="480" w:firstLineChars="200"/>
        <w:contextualSpacing/>
        <w:rPr>
          <w:rFonts w:eastAsiaTheme="minorEastAsia"/>
          <w:sz w:val="24"/>
        </w:rPr>
      </w:pPr>
      <w:r>
        <w:rPr>
          <w:rFonts w:eastAsiaTheme="minorEastAsia"/>
          <w:sz w:val="24"/>
        </w:rPr>
        <w:t>1.2 需执行的国家相关标准、行业标准、地方标准或者其他标准、规范</w:t>
      </w:r>
    </w:p>
    <w:p>
      <w:pPr>
        <w:spacing w:line="360" w:lineRule="auto"/>
        <w:contextualSpacing/>
        <w:rPr>
          <w:rFonts w:eastAsiaTheme="minorEastAsia"/>
          <w:sz w:val="24"/>
        </w:rPr>
      </w:pPr>
    </w:p>
    <w:p>
      <w:pPr>
        <w:spacing w:line="360" w:lineRule="auto"/>
        <w:contextualSpacing/>
        <w:rPr>
          <w:rFonts w:eastAsiaTheme="minorEastAsia"/>
          <w:sz w:val="24"/>
        </w:rPr>
      </w:pPr>
      <w:r>
        <w:rPr>
          <w:rFonts w:eastAsiaTheme="minorEastAsia"/>
          <w:sz w:val="24"/>
        </w:rPr>
        <w:t>2.货物技术要求</w:t>
      </w:r>
    </w:p>
    <w:p>
      <w:pPr>
        <w:widowControl/>
        <w:spacing w:line="360" w:lineRule="auto"/>
        <w:ind w:firstLine="480" w:firstLineChars="200"/>
        <w:contextualSpacing/>
        <w:rPr>
          <w:rFonts w:eastAsiaTheme="minorEastAsia"/>
          <w:sz w:val="24"/>
        </w:rPr>
      </w:pPr>
      <w:r>
        <w:rPr>
          <w:rFonts w:eastAsiaTheme="minorEastAsia"/>
          <w:sz w:val="24"/>
        </w:rPr>
        <w:t>2.1采购标的需满足的性能、材料、结构、外观、质量、安全、技术规格、物理特性等要求</w:t>
      </w:r>
    </w:p>
    <w:p>
      <w:pPr>
        <w:widowControl/>
        <w:spacing w:line="360" w:lineRule="auto"/>
        <w:ind w:firstLine="480" w:firstLineChars="200"/>
        <w:contextualSpacing/>
        <w:rPr>
          <w:rFonts w:eastAsiaTheme="minorEastAsia"/>
          <w:sz w:val="24"/>
        </w:rPr>
      </w:pPr>
      <w:r>
        <w:rPr>
          <w:rFonts w:eastAsiaTheme="minorEastAsia"/>
          <w:sz w:val="24"/>
        </w:rPr>
        <w:t>2.2采购标的需满足的服务标准、期限、效率等要求</w:t>
      </w:r>
    </w:p>
    <w:p>
      <w:pPr>
        <w:widowControl/>
        <w:spacing w:line="360" w:lineRule="auto"/>
        <w:ind w:firstLine="480" w:firstLineChars="200"/>
        <w:contextualSpacing/>
        <w:rPr>
          <w:rFonts w:eastAsiaTheme="minorEastAsia"/>
          <w:sz w:val="24"/>
        </w:rPr>
      </w:pPr>
      <w:r>
        <w:rPr>
          <w:rFonts w:eastAsiaTheme="minorEastAsia"/>
          <w:sz w:val="24"/>
        </w:rPr>
        <w:t>2.3为落实政府采购政策需满足的要求</w:t>
      </w:r>
    </w:p>
    <w:p>
      <w:pPr>
        <w:widowControl/>
        <w:spacing w:line="360" w:lineRule="auto"/>
        <w:ind w:firstLine="480" w:firstLineChars="200"/>
        <w:contextualSpacing/>
        <w:rPr>
          <w:rFonts w:eastAsiaTheme="minorEastAsia"/>
          <w:sz w:val="24"/>
        </w:rPr>
      </w:pPr>
      <w:r>
        <w:rPr>
          <w:rFonts w:eastAsiaTheme="minorEastAsia"/>
          <w:sz w:val="24"/>
        </w:rPr>
        <w:t>2.4采购标的的其他技术、服务等要求</w:t>
      </w:r>
    </w:p>
    <w:p>
      <w:pPr>
        <w:pStyle w:val="72"/>
        <w:adjustRightInd w:val="0"/>
        <w:spacing w:line="360" w:lineRule="auto"/>
        <w:ind w:firstLine="424" w:firstLineChars="177"/>
        <w:contextualSpacing/>
        <w:jc w:val="left"/>
        <w:rPr>
          <w:rFonts w:ascii="Times New Roman" w:hAnsi="Times New Roman" w:eastAsiaTheme="minorEastAsia"/>
          <w:sz w:val="24"/>
          <w:szCs w:val="24"/>
        </w:rPr>
      </w:pPr>
    </w:p>
    <w:p>
      <w:pPr>
        <w:spacing w:line="360" w:lineRule="auto"/>
        <w:contextualSpacing/>
        <w:rPr>
          <w:rFonts w:eastAsiaTheme="minorEastAsia"/>
          <w:i/>
          <w:iCs/>
          <w:sz w:val="24"/>
        </w:rPr>
      </w:pPr>
      <w:r>
        <w:rPr>
          <w:rFonts w:eastAsiaTheme="minorEastAsia"/>
          <w:sz w:val="24"/>
        </w:rPr>
        <w:t>3. 验收标准</w:t>
      </w:r>
    </w:p>
    <w:p>
      <w:pPr>
        <w:widowControl/>
        <w:spacing w:line="360" w:lineRule="auto"/>
        <w:ind w:firstLine="482"/>
        <w:contextualSpacing/>
        <w:rPr>
          <w:rFonts w:eastAsiaTheme="minorEastAsia"/>
          <w:b/>
          <w:sz w:val="24"/>
        </w:rPr>
      </w:pPr>
    </w:p>
    <w:p>
      <w:pPr>
        <w:spacing w:line="360" w:lineRule="auto"/>
        <w:contextualSpacing/>
        <w:rPr>
          <w:rFonts w:eastAsiaTheme="minorEastAsia"/>
          <w:sz w:val="24"/>
        </w:rPr>
      </w:pPr>
      <w:r>
        <w:rPr>
          <w:rFonts w:eastAsiaTheme="minorEastAsia"/>
          <w:sz w:val="24"/>
        </w:rPr>
        <w:t>4. 其他要求（如有）</w:t>
      </w:r>
    </w:p>
    <w:p>
      <w:pPr>
        <w:pStyle w:val="72"/>
        <w:adjustRightInd w:val="0"/>
        <w:spacing w:line="360" w:lineRule="auto"/>
        <w:ind w:firstLine="480"/>
        <w:contextualSpacing/>
        <w:jc w:val="left"/>
        <w:rPr>
          <w:rFonts w:ascii="Times New Roman" w:hAnsi="Times New Roman" w:eastAsiaTheme="minorEastAsia"/>
          <w:sz w:val="24"/>
          <w:szCs w:val="24"/>
        </w:rPr>
      </w:pPr>
    </w:p>
    <w:p>
      <w:pPr>
        <w:spacing w:line="440" w:lineRule="exact"/>
        <w:rPr>
          <w:rFonts w:eastAsiaTheme="minorEastAsia"/>
          <w:b/>
        </w:rPr>
      </w:pPr>
    </w:p>
    <w:p>
      <w:pPr>
        <w:autoSpaceDE w:val="0"/>
        <w:autoSpaceDN w:val="0"/>
        <w:rPr>
          <w:rFonts w:eastAsiaTheme="minorEastAsia"/>
          <w:bCs/>
        </w:rPr>
      </w:pPr>
    </w:p>
    <w:p>
      <w:pPr>
        <w:rPr>
          <w:rFonts w:eastAsiaTheme="minorEastAsia"/>
        </w:rPr>
      </w:pPr>
    </w:p>
    <w:p>
      <w:pPr>
        <w:widowControl/>
        <w:jc w:val="left"/>
        <w:rPr>
          <w:rFonts w:eastAsiaTheme="minorEastAsia"/>
          <w:b/>
          <w:sz w:val="36"/>
          <w:szCs w:val="36"/>
        </w:rPr>
      </w:pPr>
      <w:r>
        <w:rPr>
          <w:rFonts w:eastAsiaTheme="minorEastAsia"/>
          <w:b/>
          <w:sz w:val="36"/>
          <w:szCs w:val="36"/>
        </w:rPr>
        <w:br w:type="page"/>
      </w:r>
    </w:p>
    <w:p>
      <w:pPr>
        <w:spacing w:line="360" w:lineRule="auto"/>
        <w:jc w:val="center"/>
        <w:outlineLvl w:val="0"/>
        <w:rPr>
          <w:rFonts w:eastAsiaTheme="minorEastAsia"/>
          <w:b/>
          <w:sz w:val="36"/>
          <w:szCs w:val="36"/>
        </w:rPr>
      </w:pPr>
      <w:bookmarkStart w:id="626" w:name="_Toc99301349"/>
      <w:r>
        <w:rPr>
          <w:rFonts w:eastAsiaTheme="minorEastAsia"/>
          <w:b/>
          <w:sz w:val="36"/>
          <w:szCs w:val="36"/>
        </w:rPr>
        <w:t xml:space="preserve">第五章   </w:t>
      </w:r>
      <w:r>
        <w:rPr>
          <w:rFonts w:hint="eastAsia" w:eastAsiaTheme="minorEastAsia"/>
          <w:b/>
          <w:sz w:val="36"/>
          <w:szCs w:val="36"/>
        </w:rPr>
        <w:t>拟签订</w:t>
      </w:r>
      <w:r>
        <w:rPr>
          <w:rFonts w:eastAsiaTheme="minorEastAsia"/>
          <w:b/>
          <w:sz w:val="36"/>
          <w:szCs w:val="36"/>
        </w:rPr>
        <w:t>的合同文本</w:t>
      </w:r>
      <w:bookmarkEnd w:id="626"/>
    </w:p>
    <w:p>
      <w:pPr>
        <w:tabs>
          <w:tab w:val="left" w:pos="900"/>
          <w:tab w:val="left" w:pos="1080"/>
        </w:tabs>
        <w:snapToGrid w:val="0"/>
        <w:spacing w:line="360" w:lineRule="auto"/>
        <w:rPr>
          <w:kern w:val="0"/>
          <w:sz w:val="24"/>
        </w:rPr>
      </w:pPr>
      <w:r>
        <w:rPr>
          <w:rFonts w:hint="eastAsia"/>
          <w:kern w:val="0"/>
          <w:sz w:val="24"/>
        </w:rPr>
        <w:t>说明：</w:t>
      </w:r>
    </w:p>
    <w:p>
      <w:pPr>
        <w:tabs>
          <w:tab w:val="left" w:pos="900"/>
          <w:tab w:val="left" w:pos="1080"/>
        </w:tabs>
        <w:snapToGrid w:val="0"/>
        <w:spacing w:line="360" w:lineRule="auto"/>
        <w:rPr>
          <w:sz w:val="24"/>
        </w:rPr>
      </w:pPr>
      <w:r>
        <w:rPr>
          <w:kern w:val="0"/>
          <w:sz w:val="24"/>
        </w:rPr>
        <w:t xml:space="preserve">1. </w:t>
      </w:r>
      <w:r>
        <w:rPr>
          <w:rFonts w:hint="eastAsia"/>
          <w:kern w:val="0"/>
          <w:sz w:val="24"/>
        </w:rPr>
        <w:t>为更大力度激发市场活力和社会创造力，增强发展动力，按照《北京市全面优化营商环境助力企业高质量发展实施方案》（京政办发〔</w:t>
      </w:r>
      <w:r>
        <w:rPr>
          <w:kern w:val="0"/>
          <w:sz w:val="24"/>
        </w:rPr>
        <w:t>2023</w:t>
      </w:r>
      <w:r>
        <w:rPr>
          <w:rFonts w:hint="eastAsia"/>
          <w:kern w:val="0"/>
          <w:sz w:val="24"/>
        </w:rPr>
        <w:t>〕</w:t>
      </w:r>
      <w:r>
        <w:rPr>
          <w:kern w:val="0"/>
          <w:sz w:val="24"/>
        </w:rPr>
        <w:t>8</w:t>
      </w:r>
      <w:r>
        <w:rPr>
          <w:rFonts w:hint="eastAsia"/>
          <w:kern w:val="0"/>
          <w:sz w:val="24"/>
        </w:rPr>
        <w:t>号）部署，进一步加强政府采购合同线上融资“一站式”服务（以下简称“政采贷”），北京市财政局、中国人民银行营业管理部联合发布《关于推进政府采购合同线上融资有关工作的通知》（京财采购〔</w:t>
      </w:r>
      <w:r>
        <w:rPr>
          <w:kern w:val="0"/>
          <w:sz w:val="24"/>
        </w:rPr>
        <w:t>2023</w:t>
      </w:r>
      <w:r>
        <w:rPr>
          <w:rFonts w:hint="eastAsia"/>
          <w:kern w:val="0"/>
          <w:sz w:val="24"/>
        </w:rPr>
        <w:t>〕</w:t>
      </w:r>
      <w:r>
        <w:rPr>
          <w:kern w:val="0"/>
          <w:sz w:val="24"/>
        </w:rPr>
        <w:t>637</w:t>
      </w:r>
      <w:r>
        <w:rPr>
          <w:rFonts w:hint="eastAsia"/>
          <w:kern w:val="0"/>
          <w:sz w:val="24"/>
        </w:rPr>
        <w:t>号）。有需求的供应商，可按上述通知要求办理“政采贷”。</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pPr>
        <w:tabs>
          <w:tab w:val="left" w:pos="900"/>
          <w:tab w:val="left" w:pos="1080"/>
        </w:tabs>
        <w:snapToGrid w:val="0"/>
        <w:spacing w:line="360" w:lineRule="auto"/>
        <w:rPr>
          <w:kern w:val="0"/>
          <w:sz w:val="24"/>
        </w:rPr>
      </w:pPr>
      <w:r>
        <w:rPr>
          <w:kern w:val="0"/>
          <w:sz w:val="24"/>
        </w:rPr>
        <w:t>3.</w:t>
      </w:r>
      <w:r>
        <w:t xml:space="preserve"> </w:t>
      </w:r>
      <w:r>
        <w:rPr>
          <w:rFonts w:hint="eastAsia"/>
          <w:kern w:val="0"/>
          <w:sz w:val="24"/>
        </w:rPr>
        <w:t>合同类型按照民法典规定的典型合同类别，结合采购标的的实际情况确定。合同文本应当符合民法典及《政府采购需求管理办法》（财库〔</w:t>
      </w:r>
      <w:r>
        <w:rPr>
          <w:kern w:val="0"/>
          <w:sz w:val="24"/>
        </w:rPr>
        <w:t>2021</w:t>
      </w:r>
      <w:r>
        <w:rPr>
          <w:rFonts w:hint="eastAsia"/>
          <w:kern w:val="0"/>
          <w:sz w:val="24"/>
        </w:rPr>
        <w:t>〕</w:t>
      </w:r>
      <w:r>
        <w:rPr>
          <w:kern w:val="0"/>
          <w:sz w:val="24"/>
        </w:rPr>
        <w:t>22</w:t>
      </w:r>
      <w:r>
        <w:rPr>
          <w:rFonts w:hint="eastAsia"/>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tabs>
          <w:tab w:val="left" w:pos="900"/>
          <w:tab w:val="left" w:pos="1080"/>
        </w:tabs>
        <w:snapToGrid w:val="0"/>
        <w:spacing w:line="360" w:lineRule="auto"/>
        <w:rPr>
          <w:kern w:val="0"/>
          <w:sz w:val="24"/>
        </w:rPr>
      </w:pPr>
      <w:r>
        <w:rPr>
          <w:kern w:val="0"/>
          <w:sz w:val="24"/>
        </w:rPr>
        <w:t xml:space="preserve">4. </w:t>
      </w:r>
      <w:r>
        <w:rPr>
          <w:rFonts w:hint="eastAsia"/>
          <w:kern w:val="0"/>
          <w:sz w:val="24"/>
        </w:rPr>
        <w:t>合同条款中应规定，乙方完全遵守《中华人民共和国妇女权益保障法》中关于“劳动和社会保障权益”的有关要求。</w:t>
      </w:r>
    </w:p>
    <w:p>
      <w:pPr>
        <w:tabs>
          <w:tab w:val="left" w:pos="900"/>
          <w:tab w:val="left" w:pos="1080"/>
        </w:tabs>
        <w:snapToGrid w:val="0"/>
        <w:spacing w:line="360" w:lineRule="auto"/>
        <w:rPr>
          <w:sz w:val="24"/>
        </w:rPr>
      </w:pPr>
      <w:r>
        <w:rPr>
          <w:kern w:val="0"/>
          <w:sz w:val="24"/>
        </w:rPr>
        <w:t xml:space="preserve">5. </w:t>
      </w:r>
      <w:r>
        <w:rPr>
          <w:rFonts w:hint="eastAsia"/>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900"/>
          <w:tab w:val="left" w:pos="1080"/>
        </w:tabs>
        <w:snapToGrid w:val="0"/>
        <w:spacing w:line="360" w:lineRule="auto"/>
        <w:rPr>
          <w:sz w:val="24"/>
        </w:rPr>
      </w:pPr>
      <w:r>
        <w:rPr>
          <w:sz w:val="24"/>
        </w:rPr>
        <w:t xml:space="preserve">6. </w:t>
      </w:r>
      <w:r>
        <w:rPr>
          <w:rFonts w:hint="eastAsia"/>
          <w:sz w:val="24"/>
        </w:rPr>
        <w:t>政府采购合同设定首付款支付方式的，首付款支付比例原则上不低于合同金额的</w:t>
      </w:r>
      <w:r>
        <w:rPr>
          <w:sz w:val="24"/>
        </w:rPr>
        <w:t>30%</w:t>
      </w:r>
      <w:r>
        <w:rPr>
          <w:rFonts w:hint="eastAsia"/>
          <w:sz w:val="24"/>
        </w:rPr>
        <w:t>；对于中小企业，首付款支付比例原则上不低于合同金额的</w:t>
      </w:r>
      <w:r>
        <w:rPr>
          <w:sz w:val="24"/>
        </w:rPr>
        <w:t>50%</w:t>
      </w:r>
      <w:r>
        <w:rPr>
          <w:rFonts w:hint="eastAsia"/>
          <w:sz w:val="24"/>
        </w:rPr>
        <w:t>。</w:t>
      </w:r>
    </w:p>
    <w:p>
      <w:pPr>
        <w:tabs>
          <w:tab w:val="left" w:pos="900"/>
          <w:tab w:val="left" w:pos="1080"/>
        </w:tabs>
        <w:snapToGrid w:val="0"/>
        <w:spacing w:line="360" w:lineRule="auto"/>
        <w:rPr>
          <w:sz w:val="24"/>
        </w:rPr>
      </w:pPr>
      <w:r>
        <w:rPr>
          <w:sz w:val="24"/>
        </w:rPr>
        <w:t xml:space="preserve">7. </w:t>
      </w:r>
      <w:r>
        <w:rPr>
          <w:rFonts w:hint="eastAsia"/>
          <w:sz w:val="24"/>
        </w:rPr>
        <w:t>政府采购合同应当约定资金支付的方式、时间和条件，明确逾期支付资金的违约责任。对于满足合同约定支付条件的，采购人原则上应当自收到发票后</w:t>
      </w:r>
      <w:r>
        <w:rPr>
          <w:sz w:val="24"/>
        </w:rPr>
        <w:t xml:space="preserve">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8. </w:t>
      </w:r>
      <w:r>
        <w:rPr>
          <w:rFonts w:hint="eastAsia"/>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tabs>
          <w:tab w:val="left" w:pos="900"/>
          <w:tab w:val="left" w:pos="1080"/>
        </w:tabs>
        <w:snapToGrid w:val="0"/>
        <w:spacing w:line="360" w:lineRule="auto"/>
        <w:rPr>
          <w:rFonts w:eastAsiaTheme="minorEastAsia"/>
          <w:b/>
          <w:sz w:val="36"/>
          <w:szCs w:val="36"/>
        </w:rPr>
      </w:pPr>
      <w:r>
        <w:rPr>
          <w:sz w:val="24"/>
        </w:rPr>
        <w:t xml:space="preserve">9. </w:t>
      </w:r>
      <w:bookmarkStart w:id="627" w:name="_Hlk168432431"/>
      <w:r>
        <w:rPr>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627"/>
    </w:p>
    <w:p>
      <w:pPr>
        <w:spacing w:line="360" w:lineRule="auto"/>
        <w:jc w:val="center"/>
        <w:outlineLvl w:val="0"/>
        <w:rPr>
          <w:rFonts w:eastAsiaTheme="minorEastAsia"/>
          <w:b/>
          <w:sz w:val="36"/>
          <w:szCs w:val="36"/>
        </w:rPr>
      </w:pPr>
      <w:r>
        <w:rPr>
          <w:rFonts w:eastAsiaTheme="minorEastAsia"/>
          <w:b/>
          <w:sz w:val="36"/>
          <w:szCs w:val="36"/>
        </w:rPr>
        <w:br w:type="page"/>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pPr>
        <w:spacing w:line="360" w:lineRule="auto"/>
        <w:jc w:val="center"/>
        <w:outlineLvl w:val="0"/>
        <w:rPr>
          <w:rFonts w:eastAsiaTheme="minorEastAsia"/>
          <w:b/>
          <w:sz w:val="36"/>
          <w:szCs w:val="36"/>
        </w:rPr>
      </w:pPr>
      <w:bookmarkStart w:id="628" w:name="_Toc99301350"/>
      <w:r>
        <w:rPr>
          <w:rFonts w:eastAsiaTheme="minorEastAsia"/>
          <w:b/>
          <w:sz w:val="36"/>
          <w:szCs w:val="36"/>
        </w:rPr>
        <w:t>第六章   响应文件格式</w:t>
      </w:r>
      <w:bookmarkEnd w:id="628"/>
    </w:p>
    <w:p>
      <w:pPr>
        <w:widowControl/>
        <w:spacing w:line="360" w:lineRule="auto"/>
        <w:jc w:val="left"/>
        <w:rPr>
          <w:b/>
          <w:sz w:val="24"/>
        </w:rPr>
      </w:pPr>
    </w:p>
    <w:p>
      <w:pPr>
        <w:tabs>
          <w:tab w:val="left" w:pos="900"/>
          <w:tab w:val="left" w:pos="1980"/>
        </w:tabs>
        <w:snapToGrid w:val="0"/>
        <w:spacing w:line="360" w:lineRule="auto"/>
        <w:ind w:left="142"/>
        <w:rPr>
          <w:rFonts w:eastAsiaTheme="minorEastAsia"/>
          <w:b/>
          <w:sz w:val="24"/>
        </w:rPr>
      </w:pPr>
      <w:r>
        <w:rPr>
          <w:rFonts w:eastAsiaTheme="minorEastAsia"/>
          <w:b/>
          <w:sz w:val="24"/>
        </w:rPr>
        <w:t>供应商编制文件须知</w:t>
      </w:r>
    </w:p>
    <w:p>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Theme="minorEastAsia"/>
          <w:sz w:val="24"/>
        </w:rPr>
      </w:pPr>
      <w:r>
        <w:rPr>
          <w:rFonts w:eastAsiaTheme="minorEastAsia"/>
          <w:sz w:val="24"/>
        </w:rPr>
        <w:t>2、</w:t>
      </w:r>
      <w:r>
        <w:rPr>
          <w:rFonts w:eastAsiaTheme="minorEastAsia"/>
          <w:kern w:val="0"/>
          <w:sz w:val="24"/>
        </w:rPr>
        <w:t>对于询价通知书中标记了“实质性格式”文件的，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。未标记“实质性格式”的文件和询价通知书未提供格式的内容，可由供应商自行编写。</w:t>
      </w:r>
    </w:p>
    <w:p>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pPr>
        <w:widowControl/>
        <w:jc w:val="left"/>
        <w:rPr>
          <w:rFonts w:eastAsiaTheme="minorEastAsia"/>
          <w:sz w:val="24"/>
        </w:rPr>
      </w:pPr>
      <w:r>
        <w:rPr>
          <w:rFonts w:eastAsiaTheme="minorEastAsia"/>
          <w:sz w:val="24"/>
        </w:rPr>
        <w:br w:type="page"/>
      </w:r>
    </w:p>
    <w:p>
      <w:pPr>
        <w:rPr>
          <w:rFonts w:eastAsiaTheme="minorEastAsia"/>
          <w:b/>
          <w:sz w:val="24"/>
        </w:rPr>
      </w:pPr>
      <w:r>
        <w:rPr>
          <w:rFonts w:eastAsiaTheme="minorEastAsia"/>
          <w:b/>
          <w:spacing w:val="20"/>
          <w:sz w:val="24"/>
        </w:rPr>
        <w:t>响应文件</w:t>
      </w:r>
      <w:r>
        <w:rPr>
          <w:rFonts w:eastAsiaTheme="minorEastAsia"/>
          <w:b/>
          <w:sz w:val="24"/>
        </w:rPr>
        <w:t>封面（非实质性格式）</w:t>
      </w:r>
    </w:p>
    <w:p>
      <w:pPr>
        <w:jc w:val="center"/>
        <w:rPr>
          <w:rFonts w:eastAsiaTheme="minorEastAsia"/>
          <w:szCs w:val="21"/>
        </w:rPr>
      </w:pPr>
    </w:p>
    <w:p>
      <w:pPr>
        <w:jc w:val="center"/>
        <w:rPr>
          <w:rFonts w:eastAsiaTheme="minorEastAsia"/>
          <w:b/>
          <w:spacing w:val="60"/>
          <w:sz w:val="84"/>
          <w:szCs w:val="84"/>
        </w:rPr>
      </w:pPr>
      <w:r>
        <w:rPr>
          <w:rFonts w:eastAsiaTheme="minorEastAsia"/>
          <w:b/>
          <w:spacing w:val="60"/>
          <w:sz w:val="84"/>
          <w:szCs w:val="84"/>
        </w:rPr>
        <w:t>响 应 文 件</w:t>
      </w:r>
    </w:p>
    <w:p>
      <w:pPr>
        <w:ind w:firstLine="963" w:firstLineChars="150"/>
        <w:rPr>
          <w:rFonts w:eastAsiaTheme="minorEastAsia"/>
          <w:b/>
          <w:spacing w:val="60"/>
          <w:sz w:val="52"/>
          <w:szCs w:val="52"/>
        </w:rPr>
      </w:pPr>
    </w:p>
    <w:p>
      <w:pPr>
        <w:ind w:firstLine="541" w:firstLineChars="150"/>
        <w:rPr>
          <w:rFonts w:eastAsiaTheme="minorEastAsia"/>
          <w:b/>
          <w:spacing w:val="20"/>
          <w:sz w:val="32"/>
          <w:szCs w:val="32"/>
        </w:rPr>
      </w:pPr>
    </w:p>
    <w:p>
      <w:pPr>
        <w:ind w:firstLine="541" w:firstLineChars="150"/>
        <w:rPr>
          <w:rFonts w:eastAsiaTheme="minorEastAsia"/>
          <w:b/>
          <w:spacing w:val="20"/>
          <w:sz w:val="32"/>
          <w:szCs w:val="32"/>
        </w:rPr>
      </w:pPr>
    </w:p>
    <w:p>
      <w:pPr>
        <w:ind w:firstLine="541" w:firstLineChars="150"/>
        <w:rPr>
          <w:rFonts w:eastAsiaTheme="minorEastAsia"/>
          <w:b/>
          <w:spacing w:val="20"/>
          <w:sz w:val="32"/>
          <w:szCs w:val="32"/>
        </w:rPr>
      </w:pPr>
      <w:r>
        <w:rPr>
          <w:rFonts w:eastAsiaTheme="minorEastAsia"/>
          <w:b/>
          <w:spacing w:val="20"/>
          <w:sz w:val="32"/>
          <w:szCs w:val="32"/>
        </w:rPr>
        <w:t>项目名称:</w:t>
      </w:r>
    </w:p>
    <w:p>
      <w:pPr>
        <w:ind w:firstLine="541" w:firstLineChars="150"/>
        <w:rPr>
          <w:rFonts w:eastAsiaTheme="minorEastAsia"/>
          <w:b/>
          <w:spacing w:val="20"/>
          <w:sz w:val="32"/>
          <w:szCs w:val="32"/>
        </w:rPr>
      </w:pPr>
      <w:r>
        <w:rPr>
          <w:rFonts w:eastAsiaTheme="minorEastAsia"/>
          <w:b/>
          <w:spacing w:val="20"/>
          <w:sz w:val="32"/>
          <w:szCs w:val="32"/>
        </w:rPr>
        <w:t>项目编号/包号：</w:t>
      </w:r>
    </w:p>
    <w:p>
      <w:pPr>
        <w:ind w:firstLine="541" w:firstLineChars="150"/>
        <w:rPr>
          <w:rFonts w:eastAsiaTheme="minorEastAsia"/>
          <w:b/>
          <w:spacing w:val="20"/>
          <w:sz w:val="32"/>
          <w:szCs w:val="32"/>
        </w:rPr>
      </w:pPr>
    </w:p>
    <w:p>
      <w:pPr>
        <w:ind w:firstLine="541" w:firstLineChars="150"/>
        <w:rPr>
          <w:rFonts w:eastAsiaTheme="minorEastAsia"/>
          <w:b/>
          <w:spacing w:val="20"/>
          <w:sz w:val="32"/>
          <w:szCs w:val="32"/>
        </w:rPr>
      </w:pPr>
    </w:p>
    <w:p>
      <w:pPr>
        <w:jc w:val="center"/>
        <w:rPr>
          <w:rFonts w:eastAsiaTheme="minorEastAsia"/>
          <w:b/>
          <w:sz w:val="32"/>
          <w:szCs w:val="32"/>
        </w:rPr>
      </w:pPr>
    </w:p>
    <w:p>
      <w:pPr>
        <w:jc w:val="center"/>
        <w:rPr>
          <w:rFonts w:eastAsiaTheme="minorEastAsia"/>
          <w:b/>
          <w:sz w:val="32"/>
          <w:szCs w:val="32"/>
        </w:rPr>
      </w:pPr>
    </w:p>
    <w:p>
      <w:pPr>
        <w:jc w:val="center"/>
        <w:rPr>
          <w:rFonts w:eastAsiaTheme="minorEastAsia"/>
          <w:b/>
          <w:sz w:val="32"/>
          <w:szCs w:val="32"/>
        </w:rPr>
      </w:pPr>
    </w:p>
    <w:p>
      <w:pPr>
        <w:jc w:val="center"/>
        <w:rPr>
          <w:rFonts w:eastAsiaTheme="minorEastAsia"/>
          <w:b/>
          <w:spacing w:val="20"/>
          <w:sz w:val="32"/>
          <w:szCs w:val="32"/>
        </w:rPr>
      </w:pPr>
    </w:p>
    <w:p>
      <w:pPr>
        <w:jc w:val="center"/>
        <w:rPr>
          <w:rFonts w:eastAsiaTheme="minorEastAsia"/>
          <w:b/>
          <w:spacing w:val="20"/>
          <w:sz w:val="32"/>
          <w:szCs w:val="32"/>
        </w:rPr>
      </w:pPr>
    </w:p>
    <w:p>
      <w:pPr>
        <w:jc w:val="center"/>
        <w:rPr>
          <w:rFonts w:eastAsiaTheme="minorEastAsia"/>
          <w:b/>
          <w:spacing w:val="20"/>
          <w:sz w:val="32"/>
          <w:szCs w:val="32"/>
        </w:rPr>
      </w:pPr>
    </w:p>
    <w:p>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pPr>
        <w:jc w:val="center"/>
        <w:rPr>
          <w:rFonts w:eastAsiaTheme="minorEastAsia"/>
          <w:b/>
          <w:sz w:val="32"/>
          <w:szCs w:val="32"/>
        </w:rPr>
      </w:pPr>
    </w:p>
    <w:p>
      <w:pPr>
        <w:rPr>
          <w:rFonts w:eastAsiaTheme="minorEastAsia"/>
          <w:b/>
        </w:rPr>
      </w:pPr>
      <w:r>
        <w:rPr>
          <w:rFonts w:eastAsiaTheme="minorEastAsia"/>
          <w:b/>
          <w:spacing w:val="20"/>
          <w:sz w:val="32"/>
          <w:szCs w:val="32"/>
        </w:rPr>
        <w:br w:type="page"/>
      </w:r>
    </w:p>
    <w:p>
      <w:pPr>
        <w:numPr>
          <w:ilvl w:val="0"/>
          <w:numId w:val="12"/>
        </w:numPr>
        <w:tabs>
          <w:tab w:val="left" w:pos="360"/>
        </w:tabs>
        <w:snapToGrid w:val="0"/>
        <w:spacing w:line="360" w:lineRule="auto"/>
        <w:outlineLvl w:val="1"/>
        <w:rPr>
          <w:rFonts w:eastAsiaTheme="minorEastAsia"/>
          <w:color w:val="000000"/>
          <w:sz w:val="24"/>
          <w:szCs w:val="20"/>
        </w:rPr>
      </w:pPr>
      <w:r>
        <w:rPr>
          <w:sz w:val="24"/>
        </w:rPr>
        <w:t>满足《中华人民共和国政府采购法》第二十二条规定</w:t>
      </w:r>
    </w:p>
    <w:p>
      <w:pPr>
        <w:spacing w:line="360" w:lineRule="auto"/>
        <w:outlineLvl w:val="2"/>
        <w:rPr>
          <w:rFonts w:eastAsiaTheme="minorEastAsia"/>
          <w:color w:val="000000"/>
          <w:sz w:val="24"/>
          <w:szCs w:val="20"/>
        </w:rPr>
      </w:pPr>
      <w:r>
        <w:rPr>
          <w:rFonts w:eastAsiaTheme="minorEastAsia"/>
          <w:color w:val="000000"/>
          <w:sz w:val="24"/>
          <w:szCs w:val="20"/>
        </w:rPr>
        <w:t>1-1 营业执照等证明文件</w:t>
      </w:r>
    </w:p>
    <w:p>
      <w:pPr>
        <w:tabs>
          <w:tab w:val="left" w:pos="1080"/>
        </w:tabs>
        <w:snapToGrid w:val="0"/>
        <w:rPr>
          <w:rFonts w:eastAsiaTheme="minorEastAsia"/>
          <w:sz w:val="24"/>
        </w:rPr>
      </w:pPr>
    </w:p>
    <w:p>
      <w:pPr>
        <w:widowControl/>
        <w:jc w:val="left"/>
        <w:rPr>
          <w:rFonts w:eastAsiaTheme="minorEastAsia"/>
          <w:color w:val="000000"/>
          <w:sz w:val="24"/>
          <w:szCs w:val="20"/>
        </w:rPr>
      </w:pPr>
      <w:r>
        <w:rPr>
          <w:rFonts w:eastAsiaTheme="minorEastAsia"/>
          <w:color w:val="000000"/>
          <w:sz w:val="24"/>
        </w:rPr>
        <w:br w:type="page"/>
      </w:r>
    </w:p>
    <w:p>
      <w:pPr>
        <w:pStyle w:val="5"/>
        <w:rPr>
          <w:rFonts w:ascii="Times New Roman" w:eastAsiaTheme="minorEastAsia"/>
          <w:b w:val="0"/>
          <w:bCs/>
          <w:color w:val="000000"/>
          <w:u w:val="none"/>
        </w:rPr>
      </w:pPr>
      <w:r>
        <w:rPr>
          <w:rFonts w:ascii="Times New Roman" w:eastAsiaTheme="minorEastAsia"/>
          <w:b w:val="0"/>
          <w:color w:val="000000"/>
          <w:u w:val="none"/>
        </w:rPr>
        <w:t>1-2 供应商资格声明书</w:t>
      </w:r>
    </w:p>
    <w:p>
      <w:pPr>
        <w:jc w:val="center"/>
        <w:rPr>
          <w:rFonts w:eastAsiaTheme="minorEastAsia"/>
          <w:b/>
          <w:color w:val="000000"/>
          <w:szCs w:val="20"/>
        </w:rPr>
      </w:pPr>
      <w:r>
        <w:rPr>
          <w:rFonts w:hint="eastAsia"/>
          <w:b/>
          <w:color w:val="000000"/>
          <w:sz w:val="36"/>
          <w:szCs w:val="36"/>
        </w:rPr>
        <w:t>供应商资格声明书</w:t>
      </w:r>
    </w:p>
    <w:p>
      <w:pPr>
        <w:tabs>
          <w:tab w:val="left" w:pos="5580"/>
        </w:tabs>
        <w:spacing w:line="360" w:lineRule="auto"/>
        <w:rPr>
          <w:rFonts w:eastAsiaTheme="minorEastAsia"/>
          <w:sz w:val="24"/>
        </w:rPr>
      </w:pPr>
    </w:p>
    <w:p>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pPr>
        <w:spacing w:line="360" w:lineRule="auto"/>
        <w:ind w:firstLine="480" w:firstLineChars="200"/>
        <w:rPr>
          <w:rFonts w:eastAsiaTheme="minorEastAsia"/>
          <w:sz w:val="24"/>
        </w:rPr>
      </w:pPr>
      <w:r>
        <w:rPr>
          <w:rFonts w:eastAsiaTheme="minorEastAsia"/>
          <w:sz w:val="24"/>
        </w:rPr>
        <w:t>在参与本次项目响应中，我单位承诺：</w:t>
      </w:r>
    </w:p>
    <w:p>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序号</w:t>
            </w:r>
          </w:p>
        </w:tc>
        <w:tc>
          <w:tcPr>
            <w:tcW w:w="4574" w:type="dxa"/>
            <w:vAlign w:val="center"/>
          </w:tcPr>
          <w:p>
            <w:pPr>
              <w:jc w:val="center"/>
              <w:rPr>
                <w:rFonts w:eastAsiaTheme="minorEastAsia"/>
                <w:sz w:val="24"/>
              </w:rPr>
            </w:pPr>
            <w:r>
              <w:rPr>
                <w:rFonts w:eastAsiaTheme="minorEastAsia"/>
                <w:sz w:val="24"/>
              </w:rPr>
              <w:t>单位名称</w:t>
            </w:r>
          </w:p>
        </w:tc>
        <w:tc>
          <w:tcPr>
            <w:tcW w:w="2976" w:type="dxa"/>
            <w:vAlign w:val="center"/>
          </w:tcPr>
          <w:p>
            <w:pPr>
              <w:jc w:val="center"/>
              <w:rPr>
                <w:rFonts w:eastAsiaTheme="minorEastAsia"/>
                <w:sz w:val="24"/>
              </w:rPr>
            </w:pPr>
            <w:r>
              <w:rPr>
                <w:rFonts w:eastAsiaTheme="minorEastAsia"/>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1</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2</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bl>
    <w:p>
      <w:pPr>
        <w:rPr>
          <w:rFonts w:eastAsiaTheme="minorEastAsia"/>
        </w:rPr>
      </w:pPr>
    </w:p>
    <w:p>
      <w:pPr>
        <w:ind w:firstLine="480" w:firstLineChars="200"/>
        <w:rPr>
          <w:rFonts w:eastAsiaTheme="minorEastAsia"/>
          <w:sz w:val="24"/>
          <w:szCs w:val="22"/>
        </w:rPr>
      </w:pPr>
      <w:r>
        <w:rPr>
          <w:rFonts w:eastAsiaTheme="minorEastAsia"/>
          <w:sz w:val="24"/>
        </w:rPr>
        <w:t>上述声明真实有效，否则我方负全部责任。</w:t>
      </w:r>
    </w:p>
    <w:p>
      <w:pPr>
        <w:spacing w:line="360" w:lineRule="auto"/>
        <w:rPr>
          <w:rFonts w:eastAsiaTheme="minorEastAsia"/>
          <w:sz w:val="24"/>
        </w:rPr>
      </w:pPr>
    </w:p>
    <w:p>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    ____________</w:t>
      </w:r>
    </w:p>
    <w:p>
      <w:pPr>
        <w:spacing w:line="360" w:lineRule="auto"/>
        <w:ind w:right="360" w:firstLine="480"/>
        <w:jc w:val="right"/>
        <w:rPr>
          <w:rFonts w:eastAsiaTheme="minorEastAsia"/>
          <w:color w:val="000000"/>
          <w:sz w:val="24"/>
        </w:rPr>
      </w:pPr>
      <w:r>
        <w:rPr>
          <w:rFonts w:eastAsiaTheme="minorEastAsia"/>
          <w:color w:val="000000"/>
          <w:sz w:val="24"/>
          <w:szCs w:val="20"/>
        </w:rPr>
        <w:t xml:space="preserve">日期：_____年______月______日   </w:t>
      </w:r>
    </w:p>
    <w:p>
      <w:pPr>
        <w:autoSpaceDE w:val="0"/>
        <w:autoSpaceDN w:val="0"/>
        <w:adjustRightInd w:val="0"/>
        <w:snapToGrid w:val="0"/>
        <w:spacing w:before="25" w:after="25" w:line="360" w:lineRule="auto"/>
        <w:jc w:val="right"/>
        <w:rPr>
          <w:rFonts w:eastAsiaTheme="minorEastAsia"/>
          <w:color w:val="000000"/>
          <w:sz w:val="24"/>
          <w:lang w:val="zh-CN"/>
        </w:rPr>
      </w:pPr>
    </w:p>
    <w:p>
      <w:pPr>
        <w:spacing w:line="360" w:lineRule="auto"/>
        <w:rPr>
          <w:rFonts w:eastAsiaTheme="minorEastAsia"/>
          <w:sz w:val="24"/>
        </w:rPr>
      </w:pPr>
    </w:p>
    <w:p>
      <w:pPr>
        <w:spacing w:line="360" w:lineRule="auto"/>
        <w:rPr>
          <w:rFonts w:eastAsiaTheme="minorEastAsia"/>
          <w:sz w:val="24"/>
        </w:rPr>
      </w:pPr>
      <w:r>
        <w:rPr>
          <w:rFonts w:hint="eastAsia"/>
          <w:sz w:val="24"/>
        </w:rPr>
        <w:t>说明：供应商承诺不实的，依据《政府采购法》第七十七条“提供虚假材料谋取中标、成交的”有关规定予以处理。</w:t>
      </w:r>
    </w:p>
    <w:p>
      <w:pPr>
        <w:tabs>
          <w:tab w:val="left" w:pos="5580"/>
        </w:tabs>
        <w:spacing w:line="360" w:lineRule="auto"/>
        <w:rPr>
          <w:rFonts w:eastAsiaTheme="minorEastAsia"/>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pPr>
        <w:numPr>
          <w:ilvl w:val="0"/>
          <w:numId w:val="12"/>
        </w:num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t>落实政府采购政策需满足的资格要求</w:t>
      </w:r>
      <w:r>
        <w:rPr>
          <w:rFonts w:hint="eastAsia" w:eastAsiaTheme="minorEastAsia"/>
          <w:color w:val="000000"/>
          <w:sz w:val="24"/>
          <w:szCs w:val="20"/>
        </w:rPr>
        <w:t>（如有）</w:t>
      </w:r>
    </w:p>
    <w:p>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hint="eastAsia" w:eastAsiaTheme="minorEastAsia"/>
          <w:color w:val="000000"/>
          <w:sz w:val="24"/>
          <w:szCs w:val="20"/>
        </w:rPr>
        <w:t>中小企业政策证明文件</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提供《中小企业声明函》</w:t>
      </w:r>
      <w:r>
        <w:rPr>
          <w:rFonts w:hint="eastAsia"/>
          <w:sz w:val="24"/>
        </w:rPr>
        <w:t>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pPr>
        <w:tabs>
          <w:tab w:val="left" w:pos="5580"/>
        </w:tabs>
        <w:spacing w:line="360" w:lineRule="auto"/>
        <w:rPr>
          <w:rFonts w:eastAsiaTheme="minorEastAsia"/>
          <w:sz w:val="24"/>
        </w:rPr>
      </w:pPr>
      <w:r>
        <w:rPr>
          <w:rFonts w:eastAsiaTheme="minorEastAsia"/>
          <w:sz w:val="24"/>
        </w:rPr>
        <w:t>（2）如本项目（包）专门面向</w:t>
      </w:r>
      <w:r>
        <w:rPr>
          <w:rFonts w:hint="eastAsia" w:eastAsiaTheme="minorEastAsia"/>
          <w:sz w:val="24"/>
        </w:rPr>
        <w:t>中小</w:t>
      </w:r>
      <w:r>
        <w:rPr>
          <w:rFonts w:eastAsiaTheme="minorEastAsia"/>
          <w:sz w:val="24"/>
        </w:rPr>
        <w:t>企业采购，</w:t>
      </w:r>
      <w:r>
        <w:rPr>
          <w:rFonts w:hint="eastAsia" w:eastAsiaTheme="minorEastAsia"/>
          <w:sz w:val="24"/>
        </w:rPr>
        <w:t>响应文件中</w:t>
      </w:r>
      <w:r>
        <w:rPr>
          <w:rFonts w:eastAsiaTheme="minorEastAsia"/>
          <w:sz w:val="24"/>
        </w:rPr>
        <w:t>须提供《中小企业声明函》</w:t>
      </w:r>
      <w:r>
        <w:rPr>
          <w:rFonts w:hint="eastAsia"/>
          <w:sz w:val="24"/>
        </w:rPr>
        <w:t>或《残疾人福利性单位声明函》，或提供由省级以上监狱管理局、戒毒管理局（含新疆生产建设兵团）出具的属于监狱企业的证明文件</w:t>
      </w:r>
      <w:r>
        <w:rPr>
          <w:rFonts w:eastAsiaTheme="minorEastAsia"/>
          <w:sz w:val="24"/>
        </w:rPr>
        <w:t>。</w:t>
      </w:r>
    </w:p>
    <w:p>
      <w:pPr>
        <w:tabs>
          <w:tab w:val="left" w:pos="5580"/>
        </w:tabs>
        <w:spacing w:line="360" w:lineRule="auto"/>
        <w:rPr>
          <w:rFonts w:eastAsiaTheme="minorEastAsia"/>
          <w:sz w:val="24"/>
        </w:rPr>
      </w:pPr>
      <w:r>
        <w:rPr>
          <w:sz w:val="24"/>
        </w:rPr>
        <w:t>（3）如本项目（包）预留部分采购项目预算专门面向中小企业采购，</w:t>
      </w:r>
      <w:r>
        <w:rPr>
          <w:rFonts w:hint="eastAsia"/>
          <w:sz w:val="24"/>
        </w:rPr>
        <w:t>且</w:t>
      </w:r>
      <w:r>
        <w:rPr>
          <w:sz w:val="24"/>
        </w:rPr>
        <w:t>要求获得采购合同的供应商将采购项目中的一定比例分包给一家或者多家中小企业</w:t>
      </w:r>
      <w:r>
        <w:rPr>
          <w:rFonts w:hint="eastAsia"/>
          <w:sz w:val="24"/>
        </w:rPr>
        <w:t>或要求</w:t>
      </w:r>
      <w:r>
        <w:rPr>
          <w:sz w:val="24"/>
        </w:rPr>
        <w:t>供应商以联合体形式参加采购活动，</w:t>
      </w:r>
      <w:r>
        <w:rPr>
          <w:rFonts w:hint="eastAsia"/>
          <w:sz w:val="24"/>
        </w:rPr>
        <w:t>响应文件中</w:t>
      </w:r>
      <w:r>
        <w:rPr>
          <w:sz w:val="24"/>
        </w:rPr>
        <w:t>须提供《中小企业声明函》</w:t>
      </w:r>
      <w:r>
        <w:rPr>
          <w:rFonts w:hint="eastAsia"/>
          <w:sz w:val="24"/>
        </w:rPr>
        <w:t>或《残疾人福利性单位声明函》或由省级以上监狱管理局、戒毒管理局（含新疆生产建设兵团）出具的属于监狱企业的证明文件</w:t>
      </w:r>
      <w:r>
        <w:rPr>
          <w:sz w:val="24"/>
        </w:rPr>
        <w:t>。</w:t>
      </w:r>
    </w:p>
    <w:p>
      <w:pPr>
        <w:tabs>
          <w:tab w:val="left" w:pos="5580"/>
        </w:tabs>
        <w:spacing w:line="360" w:lineRule="auto"/>
        <w:rPr>
          <w:sz w:val="24"/>
        </w:rPr>
      </w:pPr>
      <w:r>
        <w:rPr>
          <w:rFonts w:eastAsiaTheme="minorEastAsia"/>
          <w:sz w:val="24"/>
        </w:rPr>
        <w:t>（4）</w:t>
      </w:r>
      <w:r>
        <w:rPr>
          <w:rFonts w:hint="eastAsia"/>
          <w:sz w:val="24"/>
        </w:rPr>
        <w:t>中小企业声明函填写注意事项</w:t>
      </w:r>
    </w:p>
    <w:p>
      <w:pPr>
        <w:tabs>
          <w:tab w:val="left" w:pos="5580"/>
        </w:tabs>
        <w:spacing w:line="360" w:lineRule="auto"/>
        <w:rPr>
          <w:sz w:val="24"/>
        </w:rPr>
      </w:pPr>
      <w:r>
        <w:rPr>
          <w:sz w:val="24"/>
        </w:rPr>
        <w:t>1</w:t>
      </w:r>
      <w:r>
        <w:rPr>
          <w:rFonts w:hint="eastAsia"/>
          <w:sz w:val="24"/>
        </w:rPr>
        <w:t>）《中小企业声明函》由参加政府采购活动的供应商出具。联合体参与的，《中小企业声明函》可由牵头人出具。</w:t>
      </w:r>
    </w:p>
    <w:p>
      <w:pPr>
        <w:tabs>
          <w:tab w:val="left" w:pos="5580"/>
        </w:tabs>
        <w:spacing w:line="360" w:lineRule="auto"/>
        <w:rPr>
          <w:sz w:val="24"/>
        </w:rPr>
      </w:pPr>
      <w:r>
        <w:rPr>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eastAsiaTheme="minorEastAsia"/>
          <w:sz w:val="24"/>
        </w:rPr>
      </w:pPr>
      <w:r>
        <w:rPr>
          <w:sz w:val="24"/>
        </w:rPr>
        <w:t>3</w:t>
      </w:r>
      <w:r>
        <w:rPr>
          <w:rFonts w:hint="eastAsia"/>
          <w:sz w:val="24"/>
        </w:rPr>
        <w:t>）对于多标的采购项目，供应商应充分、准确地了解所提供货物的制造企业、提供服务的承接企业信息。对相关情况了解不清楚的，不建议填报本声明函。</w:t>
      </w:r>
    </w:p>
    <w:p>
      <w:pPr>
        <w:tabs>
          <w:tab w:val="left" w:pos="5580"/>
        </w:tabs>
        <w:spacing w:line="360" w:lineRule="auto"/>
        <w:rPr>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w:t>
      </w:r>
      <w:r>
        <w:rPr>
          <w:rFonts w:hint="eastAsia"/>
          <w:sz w:val="24"/>
        </w:rPr>
        <w:t>供应商</w:t>
      </w:r>
      <w:r>
        <w:rPr>
          <w:sz w:val="24"/>
        </w:rPr>
        <w:t>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《金融业企业划型标准规定》（银发〔2015〕309 号）等国务院批准的中小企业划分标准执行</w:t>
      </w:r>
      <w:r>
        <w:rPr>
          <w:sz w:val="24"/>
        </w:rPr>
        <w:t>。</w:t>
      </w:r>
    </w:p>
    <w:p>
      <w:pPr>
        <w:pStyle w:val="6"/>
      </w:pPr>
      <w:r>
        <w:t xml:space="preserve">2-1-1 </w:t>
      </w:r>
      <w:r>
        <w:rPr>
          <w:rFonts w:hint="eastAsia"/>
        </w:rPr>
        <w:t>中小企业证明文件</w:t>
      </w:r>
    </w:p>
    <w:p>
      <w:pPr>
        <w:jc w:val="center"/>
        <w:rPr>
          <w:b/>
          <w:color w:val="000000"/>
          <w:sz w:val="36"/>
          <w:szCs w:val="36"/>
        </w:rPr>
      </w:pPr>
      <w:r>
        <w:rPr>
          <w:rFonts w:hint="eastAsia"/>
          <w:b/>
          <w:color w:val="000000"/>
          <w:sz w:val="36"/>
          <w:szCs w:val="36"/>
        </w:rPr>
        <w:t>中小企业声明函（货物）格式</w:t>
      </w:r>
    </w:p>
    <w:p>
      <w:pPr>
        <w:jc w:val="center"/>
        <w:rPr>
          <w:color w:val="000000"/>
          <w:sz w:val="36"/>
          <w:szCs w:val="36"/>
        </w:rPr>
      </w:pPr>
    </w:p>
    <w:p>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w:t>
      </w:r>
      <w:r>
        <w:rPr>
          <w:rFonts w:hint="eastAsia" w:eastAsiaTheme="minorEastAsia"/>
          <w:spacing w:val="6"/>
          <w:sz w:val="24"/>
          <w:u w:val="single"/>
        </w:rPr>
        <w:t>采购文件</w:t>
      </w:r>
      <w:r>
        <w:rPr>
          <w:rFonts w:eastAsiaTheme="minorEastAsia"/>
          <w:spacing w:val="6"/>
          <w:sz w:val="24"/>
          <w:u w:val="single"/>
        </w:rPr>
        <w:t>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rFonts w:hint="eastAsia"/>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w:t>
      </w:r>
      <w:r>
        <w:rPr>
          <w:rFonts w:hint="eastAsia" w:eastAsiaTheme="minorEastAsia"/>
          <w:spacing w:val="6"/>
          <w:sz w:val="24"/>
          <w:u w:val="single"/>
        </w:rPr>
        <w:t>采购文件</w:t>
      </w:r>
      <w:r>
        <w:rPr>
          <w:rFonts w:eastAsiaTheme="minorEastAsia"/>
          <w:spacing w:val="6"/>
          <w:sz w:val="24"/>
          <w:u w:val="single"/>
        </w:rPr>
        <w:t>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pPr>
        <w:spacing w:line="360" w:lineRule="auto"/>
        <w:ind w:firstLine="504"/>
        <w:rPr>
          <w:rFonts w:eastAsiaTheme="minorEastAsia"/>
          <w:spacing w:val="6"/>
          <w:sz w:val="24"/>
        </w:rPr>
      </w:pPr>
    </w:p>
    <w:p>
      <w:pPr>
        <w:spacing w:line="360" w:lineRule="auto"/>
        <w:ind w:right="360" w:firstLine="480"/>
        <w:jc w:val="right"/>
        <w:rPr>
          <w:rFonts w:eastAsiaTheme="minorEastAsia"/>
          <w:color w:val="000000"/>
          <w:sz w:val="24"/>
        </w:rPr>
      </w:pPr>
      <w:r>
        <w:rPr>
          <w:rFonts w:eastAsiaTheme="minorEastAsia"/>
          <w:color w:val="000000"/>
          <w:sz w:val="24"/>
        </w:rPr>
        <w:t>企业名称（盖章）：________</w:t>
      </w:r>
    </w:p>
    <w:p>
      <w:pPr>
        <w:spacing w:line="360" w:lineRule="auto"/>
        <w:ind w:right="360" w:firstLine="480"/>
        <w:jc w:val="right"/>
        <w:rPr>
          <w:rFonts w:eastAsiaTheme="minorEastAsia"/>
          <w:color w:val="000000"/>
          <w:sz w:val="24"/>
        </w:rPr>
      </w:pPr>
      <w:r>
        <w:rPr>
          <w:rFonts w:eastAsiaTheme="minorEastAsia"/>
          <w:color w:val="000000"/>
          <w:sz w:val="24"/>
        </w:rPr>
        <w:t>日 期：________</w:t>
      </w: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eastAsiaTheme="minorEastAsia"/>
          <w:sz w:val="24"/>
        </w:rPr>
      </w:pPr>
    </w:p>
    <w:p>
      <w:pPr>
        <w:spacing w:line="360" w:lineRule="auto"/>
        <w:rPr>
          <w:rFonts w:eastAsiaTheme="minorEastAsia"/>
          <w:color w:val="000000"/>
          <w:sz w:val="24"/>
        </w:rPr>
      </w:pPr>
    </w:p>
    <w:p>
      <w:pPr>
        <w:spacing w:before="240" w:beforeLines="100" w:after="240" w:afterLines="100" w:line="360" w:lineRule="auto"/>
        <w:jc w:val="center"/>
        <w:rPr>
          <w:rFonts w:eastAsiaTheme="minorEastAsia"/>
          <w:color w:val="000000"/>
          <w:sz w:val="24"/>
          <w:szCs w:val="20"/>
        </w:rPr>
      </w:pPr>
      <w:r>
        <w:rPr>
          <w:rFonts w:eastAsiaTheme="minorEastAsia"/>
          <w:color w:val="000000"/>
          <w:sz w:val="24"/>
        </w:rPr>
        <w:br w:type="page"/>
      </w:r>
    </w:p>
    <w:p>
      <w:pPr>
        <w:jc w:val="center"/>
        <w:rPr>
          <w:b/>
          <w:color w:val="000000"/>
          <w:sz w:val="36"/>
          <w:szCs w:val="36"/>
        </w:rPr>
      </w:pPr>
      <w:r>
        <w:rPr>
          <w:rFonts w:hint="eastAsia"/>
          <w:b/>
          <w:color w:val="000000"/>
          <w:sz w:val="36"/>
          <w:szCs w:val="36"/>
        </w:rPr>
        <w:t>残疾人福利性单位声明函格式</w:t>
      </w:r>
      <w:r>
        <w:rPr>
          <w:b/>
          <w:color w:val="000000"/>
          <w:sz w:val="36"/>
          <w:szCs w:val="36"/>
        </w:rPr>
        <w:t xml:space="preserve">       </w:t>
      </w:r>
    </w:p>
    <w:p>
      <w:pPr>
        <w:jc w:val="center"/>
        <w:rPr>
          <w:color w:val="000000"/>
          <w:sz w:val="36"/>
          <w:szCs w:val="36"/>
        </w:rPr>
      </w:pPr>
    </w:p>
    <w:p>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w:t>
      </w:r>
      <w:r>
        <w:rPr>
          <w:rFonts w:hint="eastAsia" w:eastAsiaTheme="minorEastAsia"/>
          <w:b/>
          <w:sz w:val="24"/>
        </w:rPr>
        <w:t>选择</w:t>
      </w:r>
      <w:r>
        <w:rPr>
          <w:rFonts w:eastAsiaTheme="minorEastAsia"/>
          <w:b/>
          <w:sz w:val="24"/>
        </w:rPr>
        <w:t>）</w:t>
      </w:r>
      <w:r>
        <w:rPr>
          <w:rFonts w:eastAsiaTheme="minorEastAsia"/>
          <w:spacing w:val="6"/>
          <w:sz w:val="24"/>
        </w:rPr>
        <w:t>：</w:t>
      </w:r>
    </w:p>
    <w:p>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5" w:firstLineChars="200"/>
        <w:rPr>
          <w:rFonts w:eastAsiaTheme="minorEastAsia"/>
          <w:spacing w:val="6"/>
          <w:sz w:val="24"/>
        </w:rPr>
      </w:pPr>
      <w:r>
        <w:rPr>
          <w:rFonts w:eastAsiaTheme="minorEastAsia"/>
          <w:b/>
          <w:spacing w:val="6"/>
          <w:sz w:val="24"/>
        </w:rPr>
        <w:t>本单位对上述声明的真实性负责。如有虚假，将依法承担相应责任。</w:t>
      </w:r>
    </w:p>
    <w:p>
      <w:pPr>
        <w:spacing w:line="588" w:lineRule="exact"/>
        <w:ind w:firstLine="504" w:firstLineChars="200"/>
        <w:rPr>
          <w:rFonts w:eastAsiaTheme="minorEastAsia"/>
          <w:spacing w:val="6"/>
          <w:sz w:val="24"/>
        </w:rPr>
      </w:pPr>
    </w:p>
    <w:p>
      <w:pPr>
        <w:spacing w:line="588" w:lineRule="exact"/>
        <w:ind w:firstLine="504" w:firstLineChars="200"/>
        <w:rPr>
          <w:rFonts w:eastAsiaTheme="minorEastAsia"/>
          <w:spacing w:val="6"/>
          <w:sz w:val="24"/>
        </w:rPr>
      </w:pPr>
    </w:p>
    <w:p>
      <w:pPr>
        <w:tabs>
          <w:tab w:val="left" w:pos="4860"/>
        </w:tabs>
        <w:spacing w:line="588" w:lineRule="exact"/>
        <w:ind w:right="1560" w:firstLine="504" w:firstLineChars="200"/>
        <w:jc w:val="center"/>
        <w:rPr>
          <w:rFonts w:eastAsiaTheme="minorEastAsia"/>
          <w:spacing w:val="6"/>
          <w:sz w:val="24"/>
        </w:rPr>
      </w:pPr>
      <w:r>
        <w:rPr>
          <w:rFonts w:eastAsiaTheme="minorEastAsia"/>
          <w:spacing w:val="6"/>
          <w:sz w:val="24"/>
        </w:rPr>
        <w:t xml:space="preserve">               单位名称（盖章）：</w:t>
      </w:r>
    </w:p>
    <w:p>
      <w:pPr>
        <w:tabs>
          <w:tab w:val="left" w:pos="4860"/>
        </w:tabs>
        <w:spacing w:line="588" w:lineRule="exact"/>
        <w:ind w:right="1560" w:firstLine="504" w:firstLineChars="200"/>
        <w:jc w:val="center"/>
        <w:rPr>
          <w:rFonts w:eastAsiaTheme="minorEastAsia"/>
          <w:spacing w:val="6"/>
          <w:sz w:val="24"/>
        </w:rPr>
      </w:pPr>
      <w:r>
        <w:rPr>
          <w:rFonts w:eastAsiaTheme="minorEastAsia"/>
          <w:spacing w:val="6"/>
          <w:sz w:val="24"/>
        </w:rPr>
        <w:t xml:space="preserve">       日  期：</w:t>
      </w:r>
    </w:p>
    <w:p>
      <w:pPr>
        <w:widowControl/>
        <w:jc w:val="left"/>
        <w:rPr>
          <w:rFonts w:eastAsiaTheme="minorEastAsia"/>
          <w:color w:val="000000"/>
          <w:sz w:val="24"/>
          <w:szCs w:val="20"/>
        </w:rPr>
      </w:pPr>
      <w:r>
        <w:rPr>
          <w:rFonts w:eastAsiaTheme="minorEastAsia"/>
          <w:color w:val="000000"/>
          <w:sz w:val="24"/>
          <w:szCs w:val="20"/>
        </w:rPr>
        <w:br w:type="page"/>
      </w:r>
    </w:p>
    <w:p>
      <w:pPr>
        <w:pStyle w:val="6"/>
        <w:rPr>
          <w:rFonts w:eastAsiaTheme="minorEastAsia"/>
          <w:color w:val="000000"/>
        </w:rPr>
      </w:pPr>
      <w:r>
        <w:rPr>
          <w:rFonts w:eastAsiaTheme="minorEastAsia"/>
          <w:color w:val="000000"/>
        </w:rPr>
        <w:t>2-1-2 拟分包情况说明及分包意向协议</w:t>
      </w:r>
    </w:p>
    <w:p>
      <w:pPr>
        <w:tabs>
          <w:tab w:val="left" w:pos="5580"/>
        </w:tabs>
        <w:spacing w:line="360" w:lineRule="auto"/>
        <w:rPr>
          <w:rFonts w:eastAsiaTheme="minorEastAsia"/>
          <w:sz w:val="24"/>
        </w:rPr>
      </w:pPr>
      <w:r>
        <w:rPr>
          <w:rFonts w:hint="eastAsia" w:eastAsiaTheme="minorEastAsia"/>
          <w:sz w:val="24"/>
        </w:rPr>
        <w:t>说明：</w:t>
      </w:r>
    </w:p>
    <w:p>
      <w:pPr>
        <w:tabs>
          <w:tab w:val="left" w:pos="5580"/>
        </w:tabs>
        <w:spacing w:line="360" w:lineRule="auto"/>
        <w:rPr>
          <w:rFonts w:eastAsiaTheme="minorEastAsia"/>
          <w:sz w:val="24"/>
        </w:rPr>
      </w:pPr>
      <w:r>
        <w:rPr>
          <w:rFonts w:hint="eastAsia" w:eastAsiaTheme="minorEastAsia"/>
          <w:sz w:val="24"/>
        </w:rPr>
        <w:t>如本项目（包）允许分包，且供应商拟进行分包时：</w:t>
      </w:r>
    </w:p>
    <w:p>
      <w:pPr>
        <w:tabs>
          <w:tab w:val="left" w:pos="5580"/>
        </w:tabs>
        <w:spacing w:line="360" w:lineRule="auto"/>
        <w:rPr>
          <w:sz w:val="24"/>
        </w:rPr>
      </w:pPr>
      <w:r>
        <w:rPr>
          <w:rFonts w:hint="eastAsia" w:eastAsiaTheme="minorEastAsia"/>
          <w:sz w:val="24"/>
        </w:rPr>
        <w:t>（</w:t>
      </w:r>
      <w:r>
        <w:rPr>
          <w:rFonts w:eastAsiaTheme="minorEastAsia"/>
          <w:sz w:val="24"/>
        </w:rPr>
        <w:t>1</w:t>
      </w:r>
      <w:r>
        <w:rPr>
          <w:rFonts w:hint="eastAsia" w:eastAsiaTheme="minorEastAsia"/>
          <w:sz w:val="24"/>
        </w:rPr>
        <w:t>）响应文件中须提供</w:t>
      </w:r>
      <w:r>
        <w:rPr>
          <w:sz w:val="24"/>
        </w:rPr>
        <w:t>《拟分包情况说明</w:t>
      </w:r>
      <w:r>
        <w:rPr>
          <w:rFonts w:hint="eastAsia"/>
          <w:sz w:val="24"/>
        </w:rPr>
        <w:t>》，否则</w:t>
      </w:r>
      <w:r>
        <w:rPr>
          <w:rFonts w:hint="eastAsia"/>
          <w:b/>
          <w:sz w:val="24"/>
        </w:rPr>
        <w:t>响应无效</w:t>
      </w:r>
      <w:r>
        <w:rPr>
          <w:rFonts w:hint="eastAsia"/>
          <w:sz w:val="24"/>
        </w:rPr>
        <w:t>；</w:t>
      </w:r>
    </w:p>
    <w:p>
      <w:pPr>
        <w:tabs>
          <w:tab w:val="left" w:pos="5580"/>
        </w:tabs>
        <w:spacing w:line="360" w:lineRule="auto"/>
        <w:rPr>
          <w:sz w:val="24"/>
        </w:rPr>
      </w:pPr>
      <w:r>
        <w:rPr>
          <w:rFonts w:hint="eastAsia"/>
          <w:sz w:val="24"/>
        </w:rPr>
        <w:t>（</w:t>
      </w:r>
      <w:r>
        <w:rPr>
          <w:sz w:val="24"/>
        </w:rPr>
        <w:t>2</w:t>
      </w:r>
      <w:r>
        <w:rPr>
          <w:rFonts w:hint="eastAsia"/>
          <w:sz w:val="24"/>
        </w:rPr>
        <w:t>）当同时符合下列情形时，</w:t>
      </w:r>
      <w:r>
        <w:rPr>
          <w:rFonts w:hint="eastAsia" w:eastAsiaTheme="minorEastAsia"/>
          <w:sz w:val="24"/>
        </w:rPr>
        <w:t>响应文件</w:t>
      </w:r>
      <w:r>
        <w:rPr>
          <w:rFonts w:hint="eastAsia"/>
          <w:sz w:val="24"/>
        </w:rPr>
        <w:t>还须提供《</w:t>
      </w:r>
      <w:r>
        <w:rPr>
          <w:sz w:val="24"/>
        </w:rPr>
        <w:t>分包意向协议》</w:t>
      </w:r>
      <w:r>
        <w:rPr>
          <w:rFonts w:hint="eastAsia"/>
          <w:sz w:val="24"/>
        </w:rPr>
        <w:t>，否则</w:t>
      </w:r>
      <w:r>
        <w:rPr>
          <w:rFonts w:hint="eastAsia"/>
          <w:b/>
          <w:sz w:val="24"/>
        </w:rPr>
        <w:t>响应无效</w:t>
      </w:r>
      <w:r>
        <w:rPr>
          <w:rFonts w:hint="eastAsia"/>
          <w:sz w:val="24"/>
        </w:rPr>
        <w:t>：</w:t>
      </w:r>
    </w:p>
    <w:p>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w:t>
      </w:r>
      <w:r>
        <w:rPr>
          <w:rFonts w:hint="eastAsia" w:eastAsiaTheme="minorEastAsia"/>
          <w:sz w:val="24"/>
        </w:rPr>
        <w:t>且</w:t>
      </w:r>
      <w:r>
        <w:rPr>
          <w:rFonts w:eastAsiaTheme="minorEastAsia"/>
          <w:sz w:val="24"/>
        </w:rPr>
        <w:t>要求获得采购合同的供应商将采购项目中的一定比例分包给一家或者多家中小企业的</w:t>
      </w:r>
      <w:r>
        <w:rPr>
          <w:rFonts w:hint="eastAsia" w:eastAsiaTheme="minorEastAsia"/>
          <w:sz w:val="24"/>
        </w:rPr>
        <w:t>；</w:t>
      </w:r>
    </w:p>
    <w:p>
      <w:pPr>
        <w:tabs>
          <w:tab w:val="left" w:pos="5580"/>
        </w:tabs>
        <w:spacing w:line="360" w:lineRule="auto"/>
        <w:ind w:left="567" w:leftChars="270"/>
        <w:rPr>
          <w:rFonts w:eastAsiaTheme="minorEastAsia"/>
          <w:sz w:val="24"/>
        </w:rPr>
      </w:pPr>
      <w:r>
        <w:rPr>
          <w:rFonts w:eastAsiaTheme="minorEastAsia"/>
          <w:sz w:val="24"/>
        </w:rPr>
        <w:t xml:space="preserve">B. </w:t>
      </w:r>
      <w:r>
        <w:rPr>
          <w:rFonts w:hint="eastAsia"/>
          <w:sz w:val="24"/>
        </w:rPr>
        <w:t>供应商通过分包方式满足中小企业政策要求的。</w:t>
      </w:r>
    </w:p>
    <w:p>
      <w:pPr>
        <w:tabs>
          <w:tab w:val="left" w:pos="5580"/>
        </w:tabs>
        <w:spacing w:line="360" w:lineRule="auto"/>
        <w:rPr>
          <w:rFonts w:eastAsiaTheme="minorEastAsia"/>
          <w:sz w:val="24"/>
        </w:rPr>
      </w:pPr>
    </w:p>
    <w:p>
      <w:pPr>
        <w:autoSpaceDE w:val="0"/>
        <w:autoSpaceDN w:val="0"/>
        <w:adjustRightInd w:val="0"/>
        <w:jc w:val="center"/>
        <w:rPr>
          <w:rFonts w:eastAsiaTheme="minorEastAsia"/>
          <w:color w:val="000000"/>
          <w:sz w:val="30"/>
          <w:szCs w:val="30"/>
        </w:rPr>
      </w:pPr>
    </w:p>
    <w:p>
      <w:pPr>
        <w:widowControl/>
        <w:jc w:val="left"/>
        <w:rPr>
          <w:b/>
          <w:color w:val="000000"/>
          <w:sz w:val="36"/>
          <w:szCs w:val="36"/>
        </w:rPr>
      </w:pPr>
      <w:r>
        <w:rPr>
          <w:b/>
          <w:color w:val="000000"/>
          <w:sz w:val="36"/>
          <w:szCs w:val="36"/>
        </w:rPr>
        <w:br w:type="page"/>
      </w:r>
    </w:p>
    <w:p>
      <w:pPr>
        <w:jc w:val="center"/>
        <w:rPr>
          <w:b/>
          <w:color w:val="000000"/>
          <w:sz w:val="36"/>
          <w:szCs w:val="36"/>
        </w:rPr>
      </w:pPr>
      <w:r>
        <w:rPr>
          <w:rFonts w:hint="eastAsia"/>
          <w:b/>
          <w:color w:val="000000"/>
          <w:sz w:val="36"/>
          <w:szCs w:val="36"/>
        </w:rPr>
        <w:t>拟分包情况说明</w:t>
      </w:r>
    </w:p>
    <w:p>
      <w:pPr>
        <w:jc w:val="center"/>
        <w:rPr>
          <w:color w:val="000000"/>
          <w:sz w:val="36"/>
          <w:szCs w:val="36"/>
        </w:rPr>
      </w:pP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_的_________项目（填写采购项目名称）中___包（填写包号）的响应。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分包承担</w:t>
            </w:r>
          </w:p>
          <w:p>
            <w:pPr>
              <w:pStyle w:val="246"/>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分包承担</w:t>
            </w:r>
          </w:p>
          <w:p>
            <w:pPr>
              <w:pStyle w:val="246"/>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主体类型</w:t>
            </w:r>
          </w:p>
          <w:p>
            <w:pPr>
              <w:pStyle w:val="246"/>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拟分包</w:t>
            </w:r>
          </w:p>
          <w:p>
            <w:pPr>
              <w:pStyle w:val="246"/>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拟分包</w:t>
            </w:r>
          </w:p>
          <w:p>
            <w:pPr>
              <w:pStyle w:val="246"/>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合同金额</w:t>
            </w:r>
          </w:p>
          <w:p>
            <w:pPr>
              <w:pStyle w:val="246"/>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占该采购包</w:t>
            </w:r>
          </w:p>
          <w:p>
            <w:pPr>
              <w:pStyle w:val="246"/>
              <w:jc w:val="center"/>
              <w:rPr>
                <w:rFonts w:ascii="Times New Roman" w:hAnsi="Times New Roman" w:cs="Times New Roman" w:eastAsiaTheme="minorEastAsia"/>
                <w:b/>
                <w:sz w:val="24"/>
                <w:lang w:eastAsia="zh-CN"/>
              </w:rPr>
            </w:pPr>
            <w:r>
              <w:rPr>
                <w:rFonts w:hint="eastAsia" w:ascii="Times New Roman" w:hAnsi="Times New Roman" w:cs="Times New Roman" w:eastAsiaTheme="minorEastAsia"/>
                <w:b/>
                <w:sz w:val="24"/>
                <w:lang w:eastAsia="zh-CN"/>
              </w:rPr>
              <w:t>合同金额的</w:t>
            </w:r>
          </w:p>
          <w:p>
            <w:pPr>
              <w:pStyle w:val="246"/>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hint="eastAsia"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r>
              <w:rPr>
                <w:rFonts w:hint="eastAsia"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r>
              <w:rPr>
                <w:rFonts w:hint="eastAsia"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r>
              <w:rPr>
                <w:rFonts w:hint="eastAsia"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r>
              <w:rPr>
                <w:rFonts w:hint="eastAsia"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r>
              <w:rPr>
                <w:rFonts w:hint="eastAsia"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r>
              <w:rPr>
                <w:rFonts w:hint="eastAsia"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pPr>
              <w:pStyle w:val="246"/>
              <w:ind w:right="57" w:rightChars="27"/>
              <w:jc w:val="right"/>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bl>
    <w:p>
      <w:pPr>
        <w:adjustRightInd w:val="0"/>
        <w:snapToGrid w:val="0"/>
        <w:spacing w:line="360" w:lineRule="auto"/>
        <w:jc w:val="left"/>
        <w:rPr>
          <w:rFonts w:eastAsiaTheme="minorEastAsia"/>
          <w:sz w:val="24"/>
        </w:rPr>
      </w:pPr>
    </w:p>
    <w:p>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：____________</w:t>
      </w:r>
    </w:p>
    <w:p>
      <w:pPr>
        <w:spacing w:line="360" w:lineRule="auto"/>
        <w:ind w:right="-57" w:firstLine="480"/>
        <w:jc w:val="right"/>
        <w:rPr>
          <w:rFonts w:eastAsiaTheme="minorEastAsia"/>
          <w:color w:val="000000"/>
          <w:sz w:val="24"/>
        </w:rPr>
      </w:pPr>
      <w:r>
        <w:rPr>
          <w:rFonts w:eastAsiaTheme="minorEastAsia"/>
          <w:color w:val="000000"/>
          <w:sz w:val="24"/>
          <w:szCs w:val="20"/>
        </w:rPr>
        <w:t>日期：_____年______月______日</w:t>
      </w:r>
    </w:p>
    <w:p>
      <w:pPr>
        <w:adjustRightInd w:val="0"/>
        <w:snapToGrid w:val="0"/>
        <w:spacing w:line="360" w:lineRule="auto"/>
        <w:jc w:val="left"/>
        <w:rPr>
          <w:rFonts w:eastAsiaTheme="minorEastAsia"/>
          <w:sz w:val="24"/>
        </w:rPr>
      </w:pPr>
    </w:p>
    <w:p>
      <w:pPr>
        <w:adjustRightInd w:val="0"/>
        <w:snapToGrid w:val="0"/>
        <w:spacing w:line="360" w:lineRule="auto"/>
        <w:jc w:val="left"/>
        <w:rPr>
          <w:rFonts w:eastAsiaTheme="minorEastAsia"/>
          <w:sz w:val="24"/>
        </w:rPr>
      </w:pPr>
      <w:r>
        <w:rPr>
          <w:rFonts w:hint="eastAsia" w:eastAsiaTheme="minorEastAsia"/>
          <w:sz w:val="24"/>
        </w:rPr>
        <w:t>注</w:t>
      </w:r>
      <w:r>
        <w:rPr>
          <w:rFonts w:eastAsiaTheme="minorEastAsia"/>
          <w:sz w:val="24"/>
        </w:rPr>
        <w:t>：</w:t>
      </w:r>
    </w:p>
    <w:p>
      <w:pPr>
        <w:adjustRightInd w:val="0"/>
        <w:snapToGrid w:val="0"/>
        <w:spacing w:line="360" w:lineRule="auto"/>
        <w:jc w:val="left"/>
        <w:rPr>
          <w:rFonts w:eastAsiaTheme="minorEastAsia"/>
          <w:sz w:val="24"/>
        </w:rPr>
      </w:pPr>
      <w:r>
        <w:rPr>
          <w:rFonts w:eastAsiaTheme="minorEastAsia"/>
          <w:sz w:val="24"/>
        </w:rPr>
        <w:t>（1）</w:t>
      </w:r>
      <w:r>
        <w:rPr>
          <w:rFonts w:hint="eastAsia" w:eastAsiaTheme="minorEastAsia"/>
          <w:sz w:val="24"/>
        </w:rPr>
        <w:t>当供应商属于本部分说明中第（</w:t>
      </w:r>
      <w:r>
        <w:rPr>
          <w:rFonts w:eastAsiaTheme="minorEastAsia"/>
          <w:sz w:val="24"/>
        </w:rPr>
        <w:t>1</w:t>
      </w:r>
      <w:r>
        <w:rPr>
          <w:rFonts w:hint="eastAsia" w:eastAsiaTheme="minorEastAsia"/>
          <w:sz w:val="24"/>
        </w:rPr>
        <w:t>）类情形，如未提供《拟分包情况说明》，或提供了《拟分包情况说明》但未填写分包承担主体名称、拟分包合同内容、拟分包合同金额，其</w:t>
      </w:r>
      <w:r>
        <w:rPr>
          <w:rFonts w:hint="eastAsia" w:eastAsiaTheme="minorEastAsia"/>
          <w:b/>
          <w:sz w:val="24"/>
        </w:rPr>
        <w:t>响应无效</w:t>
      </w:r>
      <w:r>
        <w:rPr>
          <w:rFonts w:hint="eastAsia" w:eastAsiaTheme="minorEastAsia"/>
          <w:sz w:val="24"/>
        </w:rPr>
        <w:t>；</w:t>
      </w:r>
    </w:p>
    <w:p>
      <w:pPr>
        <w:adjustRightInd w:val="0"/>
        <w:snapToGrid w:val="0"/>
        <w:spacing w:line="360" w:lineRule="auto"/>
        <w:jc w:val="left"/>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）当供应商属于本部分说明中第（</w:t>
      </w:r>
      <w:r>
        <w:rPr>
          <w:rFonts w:eastAsiaTheme="minorEastAsia"/>
          <w:sz w:val="24"/>
        </w:rPr>
        <w:t>2</w:t>
      </w:r>
      <w:r>
        <w:rPr>
          <w:rFonts w:hint="eastAsia" w:eastAsiaTheme="minorEastAsia"/>
          <w:sz w:val="24"/>
        </w:rPr>
        <w:t>）类情形，如未提供《拟分包情况说明》，或提供了《拟分包情况说明》但未填写分包承担主体名称、分包承担主体类型、拟分包合同内容、拟分包合同金额，其</w:t>
      </w:r>
      <w:r>
        <w:rPr>
          <w:rFonts w:hint="eastAsia" w:eastAsiaTheme="minorEastAsia"/>
          <w:b/>
          <w:sz w:val="24"/>
        </w:rPr>
        <w:t>响应无效</w:t>
      </w:r>
      <w:r>
        <w:rPr>
          <w:rFonts w:hint="eastAsia" w:eastAsiaTheme="minorEastAsia"/>
          <w:sz w:val="24"/>
        </w:rPr>
        <w:t>；</w:t>
      </w:r>
    </w:p>
    <w:p>
      <w:pPr>
        <w:adjustRightInd w:val="0"/>
        <w:snapToGrid w:val="0"/>
        <w:spacing w:line="360" w:lineRule="auto"/>
        <w:jc w:val="left"/>
        <w:rPr>
          <w:rFonts w:eastAsiaTheme="minorEastAsia"/>
          <w:color w:val="000000"/>
          <w:sz w:val="30"/>
          <w:szCs w:val="30"/>
        </w:rPr>
      </w:pPr>
      <w:r>
        <w:rPr>
          <w:rFonts w:eastAsiaTheme="minorEastAsia"/>
          <w:sz w:val="24"/>
        </w:rPr>
        <w:t>（3）如本</w:t>
      </w:r>
      <w:r>
        <w:rPr>
          <w:rFonts w:hint="eastAsia" w:eastAsiaTheme="minorEastAsia"/>
          <w:sz w:val="24"/>
        </w:rPr>
        <w:t>采购</w:t>
      </w:r>
      <w:r>
        <w:rPr>
          <w:rFonts w:eastAsiaTheme="minorEastAsia"/>
          <w:sz w:val="24"/>
        </w:rPr>
        <w:t>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pPr>
        <w:jc w:val="center"/>
        <w:rPr>
          <w:color w:val="000000"/>
          <w:sz w:val="36"/>
          <w:szCs w:val="36"/>
        </w:rPr>
      </w:pPr>
      <w:r>
        <w:rPr>
          <w:rFonts w:eastAsiaTheme="minorEastAsia"/>
          <w:color w:val="000000"/>
          <w:sz w:val="30"/>
          <w:szCs w:val="30"/>
        </w:rPr>
        <w:br w:type="page"/>
      </w:r>
      <w:r>
        <w:rPr>
          <w:rFonts w:hint="eastAsia"/>
          <w:b/>
          <w:color w:val="000000"/>
          <w:sz w:val="36"/>
          <w:szCs w:val="36"/>
        </w:rPr>
        <w:t>分包意向协议</w:t>
      </w:r>
    </w:p>
    <w:p>
      <w:pPr>
        <w:adjustRightInd w:val="0"/>
        <w:snapToGrid w:val="0"/>
        <w:spacing w:line="360" w:lineRule="auto"/>
        <w:ind w:firstLine="480" w:firstLineChars="200"/>
        <w:jc w:val="left"/>
        <w:rPr>
          <w:rFonts w:eastAsiaTheme="minorEastAsia"/>
          <w:sz w:val="24"/>
        </w:rPr>
      </w:pPr>
      <w:r>
        <w:rPr>
          <w:rFonts w:eastAsiaTheme="minorEastAsia"/>
          <w:sz w:val="24"/>
        </w:rPr>
        <w:t>甲方（供应商）：________</w:t>
      </w:r>
    </w:p>
    <w:p>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乙方（拟分包单位）：________</w:t>
      </w:r>
    </w:p>
    <w:p>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甲方承诺，一旦在_________（采购项目名称）（项目编号/包号为：_______）采购项目中获得采购合同，将按照下述约定将合同项下部分内容分包给乙方：</w:t>
      </w:r>
    </w:p>
    <w:p>
      <w:pPr>
        <w:adjustRightInd w:val="0"/>
        <w:snapToGrid w:val="0"/>
        <w:spacing w:line="360" w:lineRule="auto"/>
        <w:ind w:firstLine="480" w:firstLineChars="200"/>
        <w:jc w:val="left"/>
        <w:rPr>
          <w:rFonts w:eastAsiaTheme="minorEastAsia"/>
          <w:sz w:val="24"/>
        </w:rPr>
      </w:pPr>
      <w:r>
        <w:rPr>
          <w:rFonts w:eastAsiaTheme="minorEastAsia"/>
          <w:sz w:val="24"/>
        </w:rPr>
        <w:t>1.分包内容：_____。</w:t>
      </w:r>
    </w:p>
    <w:p>
      <w:pPr>
        <w:adjustRightInd w:val="0"/>
        <w:snapToGrid w:val="0"/>
        <w:spacing w:line="360" w:lineRule="auto"/>
        <w:ind w:firstLine="480" w:firstLineChars="200"/>
        <w:jc w:val="left"/>
        <w:rPr>
          <w:rFonts w:eastAsiaTheme="minorEastAsia"/>
          <w:sz w:val="24"/>
        </w:rPr>
      </w:pPr>
      <w:r>
        <w:rPr>
          <w:rFonts w:eastAsiaTheme="minorEastAsia"/>
          <w:sz w:val="24"/>
        </w:rPr>
        <w:t>2.分包金额：_____，该金额占该采购包</w:t>
      </w:r>
      <w:r>
        <w:rPr>
          <w:rFonts w:hint="eastAsia" w:eastAsiaTheme="minorEastAsia"/>
          <w:sz w:val="24"/>
        </w:rPr>
        <w:t>合同</w:t>
      </w:r>
      <w:r>
        <w:rPr>
          <w:rFonts w:eastAsiaTheme="minorEastAsia"/>
          <w:sz w:val="24"/>
        </w:rPr>
        <w:t>金额的比例为___%。</w:t>
      </w:r>
    </w:p>
    <w:p>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pPr>
        <w:spacing w:line="360" w:lineRule="auto"/>
        <w:ind w:firstLine="471"/>
        <w:rPr>
          <w:rFonts w:eastAsiaTheme="minorEastAsia"/>
          <w:b/>
          <w:color w:val="000000"/>
          <w:sz w:val="24"/>
        </w:rPr>
      </w:pPr>
    </w:p>
    <w:p>
      <w:pPr>
        <w:spacing w:line="360" w:lineRule="auto"/>
        <w:ind w:firstLine="471"/>
        <w:rPr>
          <w:rFonts w:eastAsiaTheme="minorEastAsia"/>
          <w:b/>
          <w:color w:val="000000"/>
          <w:sz w:val="24"/>
        </w:rPr>
      </w:pPr>
      <w:r>
        <w:rPr>
          <w:rFonts w:eastAsiaTheme="minorEastAsia"/>
          <w:color w:val="000000"/>
          <w:sz w:val="24"/>
        </w:rPr>
        <w:t>甲方（盖章）：_________                 乙方（盖章）：_________</w:t>
      </w:r>
    </w:p>
    <w:p>
      <w:pPr>
        <w:spacing w:line="360" w:lineRule="auto"/>
        <w:ind w:left="480"/>
        <w:jc w:val="right"/>
        <w:rPr>
          <w:rFonts w:eastAsiaTheme="minorEastAsia"/>
          <w:color w:val="000000"/>
          <w:sz w:val="24"/>
        </w:rPr>
      </w:pPr>
    </w:p>
    <w:p>
      <w:pPr>
        <w:wordWrap w:val="0"/>
        <w:spacing w:line="360" w:lineRule="auto"/>
        <w:ind w:left="480"/>
        <w:jc w:val="right"/>
        <w:rPr>
          <w:rFonts w:eastAsiaTheme="minorEastAsia"/>
          <w:b/>
          <w:color w:val="000000"/>
          <w:sz w:val="24"/>
        </w:rPr>
      </w:pPr>
      <w:r>
        <w:rPr>
          <w:rFonts w:eastAsiaTheme="minorEastAsia"/>
          <w:color w:val="000000"/>
          <w:sz w:val="24"/>
          <w:szCs w:val="20"/>
        </w:rPr>
        <w:t xml:space="preserve">日期：_____年______月______日   </w:t>
      </w:r>
    </w:p>
    <w:p>
      <w:pPr>
        <w:tabs>
          <w:tab w:val="left" w:pos="8280"/>
        </w:tabs>
        <w:spacing w:line="360" w:lineRule="auto"/>
        <w:ind w:firstLine="480"/>
        <w:rPr>
          <w:rFonts w:eastAsiaTheme="minorEastAsia"/>
          <w:color w:val="000000"/>
          <w:sz w:val="24"/>
        </w:rPr>
      </w:pPr>
    </w:p>
    <w:p>
      <w:pPr>
        <w:tabs>
          <w:tab w:val="left" w:pos="8280"/>
        </w:tabs>
        <w:spacing w:line="360" w:lineRule="auto"/>
        <w:rPr>
          <w:rFonts w:eastAsiaTheme="minorEastAsia"/>
          <w:color w:val="000000"/>
          <w:sz w:val="24"/>
        </w:rPr>
      </w:pPr>
      <w:r>
        <w:rPr>
          <w:rFonts w:hint="eastAsia" w:eastAsiaTheme="minorEastAsia"/>
          <w:color w:val="000000"/>
          <w:sz w:val="24"/>
        </w:rPr>
        <w:t>注</w:t>
      </w:r>
      <w:r>
        <w:rPr>
          <w:rFonts w:eastAsiaTheme="minorEastAsia"/>
          <w:color w:val="000000"/>
          <w:sz w:val="24"/>
        </w:rPr>
        <w:t>：</w:t>
      </w:r>
    </w:p>
    <w:p>
      <w:pPr>
        <w:tabs>
          <w:tab w:val="left" w:pos="8280"/>
        </w:tabs>
        <w:spacing w:line="360" w:lineRule="auto"/>
        <w:rPr>
          <w:color w:val="000000"/>
          <w:sz w:val="24"/>
        </w:rPr>
      </w:pPr>
      <w:r>
        <w:rPr>
          <w:rFonts w:hint="eastAsia"/>
          <w:color w:val="000000"/>
          <w:sz w:val="24"/>
        </w:rPr>
        <w:t>（</w:t>
      </w:r>
      <w:r>
        <w:rPr>
          <w:color w:val="000000"/>
          <w:sz w:val="24"/>
        </w:rPr>
        <w:t>1</w:t>
      </w:r>
      <w:r>
        <w:rPr>
          <w:rFonts w:hint="eastAsia"/>
          <w:color w:val="000000"/>
          <w:sz w:val="24"/>
        </w:rPr>
        <w:t>）</w:t>
      </w:r>
      <w:r>
        <w:rPr>
          <w:rFonts w:hint="eastAsia" w:eastAsiaTheme="minorEastAsia"/>
          <w:sz w:val="24"/>
        </w:rPr>
        <w:t>当供应商属于本部分说明中第（</w:t>
      </w:r>
      <w:r>
        <w:rPr>
          <w:rFonts w:eastAsiaTheme="minorEastAsia"/>
          <w:sz w:val="24"/>
        </w:rPr>
        <w:t>2</w:t>
      </w:r>
      <w:r>
        <w:rPr>
          <w:rFonts w:hint="eastAsia" w:eastAsiaTheme="minorEastAsia"/>
          <w:sz w:val="24"/>
        </w:rPr>
        <w:t>）类情形，必须提供，否则</w:t>
      </w:r>
      <w:r>
        <w:rPr>
          <w:rFonts w:hint="eastAsia" w:eastAsiaTheme="minorEastAsia"/>
          <w:b/>
          <w:sz w:val="24"/>
        </w:rPr>
        <w:t>响应无效；</w:t>
      </w:r>
      <w:r>
        <w:rPr>
          <w:rFonts w:hint="eastAsia" w:eastAsiaTheme="minorEastAsia"/>
          <w:sz w:val="24"/>
        </w:rPr>
        <w:t>其他情形无须提供；</w:t>
      </w:r>
      <w:r>
        <w:rPr>
          <w:sz w:val="24"/>
        </w:rPr>
        <w:t xml:space="preserve"> </w:t>
      </w:r>
    </w:p>
    <w:p>
      <w:pPr>
        <w:tabs>
          <w:tab w:val="left" w:pos="8280"/>
        </w:tabs>
        <w:spacing w:line="360" w:lineRule="auto"/>
        <w:rPr>
          <w:rFonts w:eastAsiaTheme="minorEastAsia"/>
          <w:color w:val="000000"/>
          <w:sz w:val="24"/>
        </w:rPr>
      </w:pPr>
      <w:r>
        <w:rPr>
          <w:rFonts w:hint="eastAsia"/>
          <w:color w:val="000000"/>
          <w:sz w:val="24"/>
        </w:rPr>
        <w:t>（</w:t>
      </w:r>
      <w:r>
        <w:rPr>
          <w:color w:val="000000"/>
          <w:sz w:val="24"/>
        </w:rPr>
        <w:t>2</w:t>
      </w:r>
      <w:r>
        <w:rPr>
          <w:rFonts w:hint="eastAsia"/>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pPr>
        <w:tabs>
          <w:tab w:val="left" w:pos="8280"/>
        </w:tabs>
        <w:spacing w:line="360" w:lineRule="auto"/>
        <w:rPr>
          <w:rFonts w:eastAsiaTheme="minorEastAsia"/>
          <w:color w:val="000000"/>
          <w:sz w:val="24"/>
        </w:rPr>
      </w:pPr>
    </w:p>
    <w:p>
      <w:pPr>
        <w:tabs>
          <w:tab w:val="left" w:pos="8280"/>
        </w:tabs>
        <w:spacing w:line="360" w:lineRule="auto"/>
        <w:rPr>
          <w:rFonts w:eastAsiaTheme="minorEastAsia"/>
          <w:color w:val="000000"/>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pPr>
        <w:spacing w:line="360" w:lineRule="auto"/>
        <w:outlineLvl w:val="2"/>
        <w:rPr>
          <w:rFonts w:eastAsiaTheme="minorEastAsia"/>
          <w:color w:val="000000"/>
          <w:sz w:val="24"/>
          <w:szCs w:val="20"/>
        </w:rPr>
      </w:pPr>
      <w:r>
        <w:rPr>
          <w:rFonts w:eastAsiaTheme="minorEastAsia"/>
          <w:color w:val="000000"/>
          <w:sz w:val="24"/>
          <w:szCs w:val="20"/>
        </w:rPr>
        <w:t xml:space="preserve">2-2 </w:t>
      </w:r>
      <w:r>
        <w:rPr>
          <w:sz w:val="24"/>
        </w:rPr>
        <w:t>其它落实政府采购政策的资格要求</w:t>
      </w:r>
      <w:r>
        <w:rPr>
          <w:rFonts w:eastAsiaTheme="minorEastAsia"/>
          <w:color w:val="000000"/>
          <w:sz w:val="24"/>
          <w:szCs w:val="20"/>
        </w:rPr>
        <w:t>（如有）</w:t>
      </w:r>
    </w:p>
    <w:p>
      <w:pPr>
        <w:widowControl/>
        <w:jc w:val="left"/>
        <w:rPr>
          <w:rFonts w:eastAsiaTheme="minorEastAsia"/>
          <w:sz w:val="24"/>
        </w:rPr>
      </w:pPr>
    </w:p>
    <w:p>
      <w:pPr>
        <w:widowControl/>
        <w:jc w:val="left"/>
        <w:rPr>
          <w:rFonts w:eastAsiaTheme="minorEastAsia"/>
          <w:sz w:val="24"/>
        </w:rPr>
      </w:pPr>
      <w:r>
        <w:rPr>
          <w:rFonts w:eastAsiaTheme="minorEastAsia"/>
          <w:sz w:val="24"/>
        </w:rPr>
        <w:br w:type="page"/>
      </w:r>
    </w:p>
    <w:p>
      <w:pPr>
        <w:numPr>
          <w:ilvl w:val="0"/>
          <w:numId w:val="12"/>
        </w:numPr>
        <w:tabs>
          <w:tab w:val="left" w:pos="360"/>
        </w:tabs>
        <w:snapToGrid w:val="0"/>
        <w:spacing w:line="360" w:lineRule="auto"/>
        <w:outlineLvl w:val="1"/>
        <w:rPr>
          <w:rFonts w:eastAsiaTheme="minorEastAsia"/>
          <w:color w:val="000000"/>
          <w:sz w:val="24"/>
          <w:szCs w:val="20"/>
        </w:rPr>
      </w:pPr>
      <w:r>
        <w:rPr>
          <w:rFonts w:eastAsiaTheme="minorEastAsia"/>
          <w:sz w:val="24"/>
        </w:rPr>
        <w:t>本项目的特定资格要求</w:t>
      </w:r>
      <w:r>
        <w:rPr>
          <w:color w:val="000000"/>
          <w:sz w:val="24"/>
          <w:szCs w:val="20"/>
        </w:rPr>
        <w:t>（如有）</w:t>
      </w:r>
    </w:p>
    <w:p>
      <w:pPr>
        <w:spacing w:line="360" w:lineRule="auto"/>
        <w:outlineLvl w:val="2"/>
        <w:rPr>
          <w:rFonts w:eastAsiaTheme="minorEastAsia"/>
          <w:color w:val="000000"/>
          <w:sz w:val="24"/>
          <w:szCs w:val="20"/>
        </w:rPr>
      </w:pPr>
      <w:r>
        <w:rPr>
          <w:rFonts w:eastAsiaTheme="minorEastAsia"/>
          <w:color w:val="000000"/>
          <w:sz w:val="24"/>
          <w:szCs w:val="20"/>
        </w:rPr>
        <w:t>3-1 联合协议</w:t>
      </w:r>
      <w:r>
        <w:rPr>
          <w:color w:val="000000"/>
          <w:sz w:val="24"/>
          <w:szCs w:val="20"/>
        </w:rPr>
        <w:t>（如有）</w:t>
      </w:r>
    </w:p>
    <w:p>
      <w:pPr>
        <w:jc w:val="center"/>
        <w:rPr>
          <w:b/>
          <w:color w:val="000000"/>
          <w:sz w:val="36"/>
          <w:szCs w:val="36"/>
        </w:rPr>
      </w:pPr>
      <w:r>
        <w:rPr>
          <w:rFonts w:hint="eastAsia"/>
          <w:b/>
          <w:color w:val="000000"/>
          <w:sz w:val="36"/>
          <w:szCs w:val="36"/>
        </w:rPr>
        <w:t>联合协议</w:t>
      </w:r>
    </w:p>
    <w:p>
      <w:pPr>
        <w:jc w:val="center"/>
        <w:rPr>
          <w:color w:val="000000"/>
          <w:sz w:val="36"/>
          <w:szCs w:val="36"/>
        </w:rPr>
      </w:pPr>
    </w:p>
    <w:p>
      <w:pPr>
        <w:spacing w:line="360" w:lineRule="auto"/>
        <w:ind w:firstLine="828" w:firstLineChars="345"/>
        <w:rPr>
          <w:rFonts w:eastAsiaTheme="minorEastAsia"/>
          <w:bCs/>
          <w:color w:val="000000"/>
        </w:rPr>
      </w:pPr>
      <w:r>
        <w:rPr>
          <w:rFonts w:eastAsiaTheme="minorEastAsia"/>
          <w:bCs/>
          <w:color w:val="000000"/>
          <w:sz w:val="24"/>
        </w:rPr>
        <w:t>___________ 、 __________ 及 __________就“________________</w:t>
      </w:r>
      <w:r>
        <w:rPr>
          <w:rFonts w:eastAsiaTheme="minorEastAsia"/>
          <w:bCs/>
          <w:color w:val="000000"/>
          <w:sz w:val="24"/>
          <w:u w:val="single"/>
        </w:rPr>
        <w:t>（项目名称）</w:t>
      </w:r>
      <w:r>
        <w:rPr>
          <w:rFonts w:eastAsiaTheme="minorEastAsia"/>
          <w:color w:val="000000"/>
          <w:sz w:val="24"/>
        </w:rPr>
        <w:t>”____包</w:t>
      </w:r>
      <w:r>
        <w:rPr>
          <w:rFonts w:eastAsiaTheme="minorEastAsia"/>
          <w:bCs/>
          <w:color w:val="000000"/>
          <w:sz w:val="24"/>
        </w:rPr>
        <w:t>采购项目的响应事宜，经各方充分协商一致，达成如下协议：</w:t>
      </w:r>
    </w:p>
    <w:p>
      <w:pPr>
        <w:numPr>
          <w:ilvl w:val="0"/>
          <w:numId w:val="14"/>
        </w:numPr>
        <w:spacing w:line="360" w:lineRule="auto"/>
        <w:rPr>
          <w:rFonts w:eastAsiaTheme="minorEastAsia"/>
          <w:bCs/>
          <w:color w:val="000000"/>
          <w:sz w:val="24"/>
        </w:rPr>
      </w:pPr>
      <w:r>
        <w:rPr>
          <w:rFonts w:eastAsiaTheme="minorEastAsia"/>
          <w:bCs/>
          <w:color w:val="000000"/>
          <w:sz w:val="24"/>
        </w:rPr>
        <w:t>由_____________牵头，__________、___________参加，组成联合体共同进行采购项目的响应工作。</w:t>
      </w:r>
    </w:p>
    <w:p>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联合体成交后，联合体各方共同与采购人签订合同，就采购合同约定的事项对采购人承担连带责任。</w:t>
      </w:r>
    </w:p>
    <w:p>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联合体各方均同意由牵头人代表其他联合体成员单位按询价通知书要求出具《授权委托书》。</w:t>
      </w:r>
    </w:p>
    <w:p>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pPr>
        <w:numPr>
          <w:ilvl w:val="0"/>
          <w:numId w:val="14"/>
        </w:numPr>
        <w:spacing w:line="360" w:lineRule="auto"/>
        <w:rPr>
          <w:rFonts w:eastAsiaTheme="minorEastAsia"/>
          <w:bCs/>
          <w:color w:val="000000"/>
          <w:sz w:val="24"/>
        </w:rPr>
      </w:pPr>
      <w:r>
        <w:rPr>
          <w:rFonts w:eastAsiaTheme="minorEastAsia"/>
          <w:bCs/>
          <w:color w:val="000000"/>
          <w:sz w:val="24"/>
        </w:rPr>
        <w:t>___________负责_________，具体工作范围、内容以响应文件及合同为准。</w:t>
      </w:r>
    </w:p>
    <w:p>
      <w:pPr>
        <w:numPr>
          <w:ilvl w:val="0"/>
          <w:numId w:val="14"/>
        </w:numPr>
        <w:spacing w:line="360" w:lineRule="auto"/>
        <w:rPr>
          <w:rFonts w:eastAsiaTheme="minorEastAsia"/>
          <w:bCs/>
          <w:color w:val="000000"/>
          <w:sz w:val="24"/>
        </w:rPr>
      </w:pPr>
      <w:r>
        <w:rPr>
          <w:rFonts w:eastAsiaTheme="minorEastAsia"/>
          <w:bCs/>
          <w:color w:val="000000"/>
          <w:sz w:val="24"/>
        </w:rPr>
        <w:t>___________负责_________，具体工作范围、内容以响应文件及合同为准。</w:t>
      </w:r>
    </w:p>
    <w:p>
      <w:pPr>
        <w:numPr>
          <w:ilvl w:val="0"/>
          <w:numId w:val="14"/>
        </w:numPr>
        <w:spacing w:line="360" w:lineRule="auto"/>
        <w:rPr>
          <w:rFonts w:eastAsiaTheme="minorEastAsia"/>
          <w:bCs/>
          <w:color w:val="000000"/>
          <w:sz w:val="24"/>
        </w:rPr>
      </w:pPr>
      <w:r>
        <w:rPr>
          <w:rFonts w:eastAsiaTheme="minorEastAsia"/>
          <w:bCs/>
          <w:color w:val="000000"/>
          <w:sz w:val="24"/>
        </w:rPr>
        <w:t>___________负责_________（如有），具体工作范围、内容以响应文件及合同为准。</w:t>
      </w:r>
    </w:p>
    <w:p>
      <w:pPr>
        <w:numPr>
          <w:ilvl w:val="0"/>
          <w:numId w:val="14"/>
        </w:numPr>
        <w:spacing w:line="360" w:lineRule="auto"/>
        <w:rPr>
          <w:rFonts w:eastAsiaTheme="minorEastAsia"/>
          <w:sz w:val="24"/>
        </w:rPr>
      </w:pPr>
      <w:r>
        <w:rPr>
          <w:rFonts w:eastAsiaTheme="minorEastAsia"/>
          <w:sz w:val="24"/>
        </w:rPr>
        <w:t>本项目联合协议合同总额为________元，联合体各成员按照如下比例分摊（按联合体成员分别列明）：</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bCs/>
          <w:color w:val="000000"/>
          <w:sz w:val="24"/>
          <w:szCs w:val="20"/>
        </w:rPr>
        <w:t>___________</w:t>
      </w:r>
      <w:r>
        <w:rPr>
          <w:rFonts w:eastAsiaTheme="minorEastAsia"/>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bCs/>
          <w:color w:val="000000"/>
          <w:sz w:val="24"/>
          <w:szCs w:val="20"/>
        </w:rPr>
        <w:t>___________</w:t>
      </w:r>
      <w:r>
        <w:rPr>
          <w:rFonts w:eastAsiaTheme="minorEastAsia"/>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bCs/>
          <w:color w:val="000000"/>
          <w:sz w:val="24"/>
          <w:szCs w:val="20"/>
        </w:rPr>
        <w:t>___________</w:t>
      </w:r>
      <w:r>
        <w:rPr>
          <w:rFonts w:eastAsiaTheme="minorEastAsia"/>
          <w:color w:val="000000"/>
          <w:sz w:val="24"/>
          <w:szCs w:val="20"/>
        </w:rPr>
        <w:t>为□大型企业□中型企业、□小微企业（包含监狱企业、残疾人福利性单位）、□其他，合同金额为_____元。</w:t>
      </w:r>
    </w:p>
    <w:p>
      <w:pPr>
        <w:numPr>
          <w:ilvl w:val="0"/>
          <w:numId w:val="14"/>
        </w:numPr>
        <w:tabs>
          <w:tab w:val="left" w:pos="993"/>
        </w:tabs>
        <w:spacing w:line="360" w:lineRule="auto"/>
        <w:rPr>
          <w:rFonts w:eastAsiaTheme="minorEastAsia"/>
          <w:bCs/>
          <w:color w:val="000000"/>
          <w:sz w:val="24"/>
        </w:rPr>
      </w:pPr>
      <w:r>
        <w:rPr>
          <w:rFonts w:eastAsiaTheme="minorEastAsia"/>
          <w:bCs/>
          <w:color w:val="000000"/>
          <w:sz w:val="24"/>
        </w:rPr>
        <w:t>以联合体形式参加政府采购活动的，联合体各方不得再单独参加或者与其他供应商另外组成联合体参加同一合同项下的政府采购活动。</w:t>
      </w:r>
    </w:p>
    <w:p>
      <w:pPr>
        <w:numPr>
          <w:ilvl w:val="0"/>
          <w:numId w:val="14"/>
        </w:numPr>
        <w:spacing w:line="360" w:lineRule="auto"/>
        <w:rPr>
          <w:rFonts w:eastAsiaTheme="minorEastAsia"/>
          <w:bCs/>
          <w:color w:val="000000"/>
          <w:sz w:val="24"/>
        </w:rPr>
      </w:pPr>
      <w:r>
        <w:rPr>
          <w:rFonts w:eastAsiaTheme="minorEastAsia"/>
          <w:bCs/>
          <w:color w:val="000000"/>
          <w:sz w:val="24"/>
        </w:rPr>
        <w:t>其他约定（如有）：______________</w:t>
      </w:r>
    </w:p>
    <w:p>
      <w:pPr>
        <w:tabs>
          <w:tab w:val="left" w:pos="780"/>
        </w:tabs>
        <w:spacing w:line="360" w:lineRule="auto"/>
        <w:ind w:left="180" w:firstLine="480" w:firstLineChars="200"/>
        <w:rPr>
          <w:rFonts w:eastAsiaTheme="minorEastAsia"/>
          <w:color w:val="000000"/>
          <w:sz w:val="24"/>
        </w:rPr>
      </w:pPr>
      <w:r>
        <w:rPr>
          <w:rFonts w:eastAsiaTheme="minorEastAsia"/>
          <w:bCs/>
          <w:color w:val="000000"/>
          <w:sz w:val="24"/>
        </w:rPr>
        <w:t>本协议自各方盖章后生效，采购合同履行完毕后自动失效。如未成交，本协议自动终止。</w:t>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pPr>
        <w:spacing w:line="360" w:lineRule="auto"/>
        <w:ind w:firstLine="471"/>
        <w:rPr>
          <w:rFonts w:eastAsiaTheme="minorEastAsia"/>
          <w:color w:val="000000"/>
          <w:sz w:val="24"/>
        </w:rPr>
      </w:pPr>
      <w:r>
        <w:rPr>
          <w:rFonts w:eastAsiaTheme="minorEastAsia"/>
          <w:color w:val="000000"/>
          <w:sz w:val="24"/>
        </w:rPr>
        <w:t xml:space="preserve">                               </w:t>
      </w:r>
    </w:p>
    <w:p>
      <w:pPr>
        <w:spacing w:line="360" w:lineRule="auto"/>
        <w:ind w:left="480"/>
        <w:jc w:val="right"/>
        <w:rPr>
          <w:rFonts w:eastAsiaTheme="minorEastAsia"/>
          <w:color w:val="000000"/>
          <w:sz w:val="24"/>
        </w:rPr>
      </w:pPr>
    </w:p>
    <w:p>
      <w:pPr>
        <w:spacing w:line="360" w:lineRule="auto"/>
        <w:ind w:left="480"/>
        <w:jc w:val="right"/>
        <w:rPr>
          <w:rFonts w:eastAsiaTheme="minorEastAsia"/>
          <w:color w:val="000000"/>
          <w:sz w:val="24"/>
        </w:rPr>
      </w:pPr>
      <w:r>
        <w:rPr>
          <w:rFonts w:eastAsiaTheme="minorEastAsia"/>
          <w:color w:val="000000"/>
          <w:sz w:val="24"/>
          <w:szCs w:val="20"/>
        </w:rPr>
        <w:t>日期：_____年______月______日</w:t>
      </w:r>
    </w:p>
    <w:p>
      <w:pPr>
        <w:spacing w:line="360" w:lineRule="auto"/>
        <w:ind w:left="480"/>
        <w:jc w:val="right"/>
        <w:rPr>
          <w:rFonts w:eastAsiaTheme="minorEastAsia"/>
          <w:b/>
          <w:color w:val="000000"/>
          <w:sz w:val="24"/>
        </w:rPr>
      </w:pPr>
    </w:p>
    <w:p>
      <w:pPr>
        <w:tabs>
          <w:tab w:val="left" w:pos="8280"/>
        </w:tabs>
        <w:spacing w:line="360" w:lineRule="auto"/>
        <w:ind w:firstLine="480"/>
        <w:rPr>
          <w:rFonts w:eastAsiaTheme="minorEastAsia"/>
          <w:color w:val="000000"/>
          <w:sz w:val="24"/>
        </w:rPr>
      </w:pPr>
    </w:p>
    <w:p>
      <w:pPr>
        <w:tabs>
          <w:tab w:val="left" w:pos="8280"/>
        </w:tabs>
        <w:spacing w:line="360" w:lineRule="auto"/>
        <w:ind w:firstLine="480"/>
        <w:rPr>
          <w:rFonts w:eastAsiaTheme="minorEastAsia"/>
          <w:color w:val="000000"/>
          <w:sz w:val="24"/>
        </w:rPr>
      </w:pPr>
    </w:p>
    <w:p>
      <w:pPr>
        <w:spacing w:line="360" w:lineRule="auto"/>
        <w:ind w:left="719" w:leftChars="228" w:hanging="240" w:hangingChars="100"/>
        <w:rPr>
          <w:rFonts w:eastAsiaTheme="minorEastAsia"/>
          <w:color w:val="000000"/>
          <w:sz w:val="24"/>
        </w:rPr>
      </w:pPr>
      <w:r>
        <w:rPr>
          <w:rFonts w:hint="eastAsia" w:eastAsiaTheme="minorEastAsia"/>
          <w:color w:val="000000"/>
          <w:sz w:val="24"/>
        </w:rPr>
        <w:t>注：</w:t>
      </w:r>
    </w:p>
    <w:p>
      <w:pPr>
        <w:spacing w:line="360" w:lineRule="auto"/>
        <w:ind w:left="719" w:leftChars="228" w:hanging="240" w:hangingChars="100"/>
        <w:rPr>
          <w:rFonts w:eastAsiaTheme="minorEastAsia"/>
          <w:color w:val="000000"/>
          <w:sz w:val="24"/>
        </w:rPr>
      </w:pPr>
      <w:r>
        <w:rPr>
          <w:rFonts w:eastAsiaTheme="minorEastAsia"/>
          <w:color w:val="000000"/>
          <w:sz w:val="24"/>
        </w:rPr>
        <w:t xml:space="preserve">1. </w:t>
      </w:r>
      <w:r>
        <w:rPr>
          <w:rFonts w:hint="eastAsia" w:eastAsiaTheme="minorEastAsia"/>
          <w:color w:val="000000"/>
          <w:sz w:val="24"/>
        </w:rPr>
        <w:t>如本项目（包）接受供应商以联合体形式参加采购活动，且供应商以联合体形式参与时，须提供《联合协议》，否则</w:t>
      </w:r>
      <w:r>
        <w:rPr>
          <w:rFonts w:hint="eastAsia" w:eastAsiaTheme="minorEastAsia"/>
          <w:b/>
          <w:color w:val="000000"/>
          <w:sz w:val="24"/>
        </w:rPr>
        <w:t>响应无效</w:t>
      </w:r>
      <w:r>
        <w:rPr>
          <w:rFonts w:hint="eastAsia" w:eastAsiaTheme="minorEastAsia"/>
          <w:color w:val="000000"/>
          <w:sz w:val="24"/>
        </w:rPr>
        <w:t>。</w:t>
      </w:r>
    </w:p>
    <w:p>
      <w:pPr>
        <w:spacing w:line="360" w:lineRule="auto"/>
        <w:ind w:left="719" w:leftChars="228" w:hanging="240" w:hangingChars="100"/>
        <w:rPr>
          <w:rFonts w:eastAsiaTheme="minorEastAsia"/>
          <w:color w:val="000000"/>
          <w:sz w:val="24"/>
        </w:rPr>
      </w:pPr>
      <w:r>
        <w:rPr>
          <w:rFonts w:eastAsiaTheme="minorEastAsia"/>
          <w:color w:val="000000"/>
          <w:sz w:val="24"/>
        </w:rPr>
        <w:t xml:space="preserve">2. </w:t>
      </w:r>
      <w:r>
        <w:rPr>
          <w:rFonts w:hint="eastAsia" w:eastAsiaTheme="minorEastAsia"/>
          <w:color w:val="000000"/>
          <w:sz w:val="24"/>
        </w:rPr>
        <w:t>联合体各方成员须在本协议上共同盖章。</w:t>
      </w:r>
    </w:p>
    <w:p>
      <w:pPr>
        <w:widowControl/>
        <w:jc w:val="left"/>
        <w:rPr>
          <w:rFonts w:eastAsiaTheme="minorEastAsia"/>
          <w:sz w:val="24"/>
        </w:rPr>
      </w:pPr>
      <w:r>
        <w:rPr>
          <w:rFonts w:eastAsiaTheme="minorEastAsia"/>
          <w:sz w:val="24"/>
        </w:rPr>
        <w:br w:type="page"/>
      </w:r>
    </w:p>
    <w:p>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pPr>
        <w:tabs>
          <w:tab w:val="left" w:pos="5580"/>
        </w:tabs>
        <w:spacing w:line="360" w:lineRule="auto"/>
        <w:rPr>
          <w:rFonts w:eastAsiaTheme="minorEastAsia"/>
          <w:sz w:val="24"/>
          <w:szCs w:val="20"/>
        </w:rPr>
      </w:pPr>
    </w:p>
    <w:p>
      <w:pPr>
        <w:numPr>
          <w:ilvl w:val="0"/>
          <w:numId w:val="12"/>
        </w:numPr>
        <w:tabs>
          <w:tab w:val="left" w:pos="360"/>
        </w:tabs>
        <w:snapToGrid w:val="0"/>
        <w:spacing w:line="360" w:lineRule="auto"/>
        <w:outlineLvl w:val="1"/>
        <w:rPr>
          <w:rFonts w:eastAsiaTheme="minorEastAsia"/>
          <w:color w:val="000000"/>
          <w:sz w:val="24"/>
          <w:szCs w:val="20"/>
        </w:rPr>
      </w:pPr>
      <w:r>
        <w:rPr>
          <w:rFonts w:eastAsiaTheme="minorEastAsia"/>
          <w:b/>
          <w:sz w:val="24"/>
        </w:rPr>
        <w:br w:type="page"/>
      </w:r>
      <w:r>
        <w:rPr>
          <w:rFonts w:eastAsiaTheme="minorEastAsia"/>
          <w:color w:val="000000"/>
          <w:sz w:val="24"/>
        </w:rPr>
        <w:t>保证金凭证/交款单据电子件</w:t>
      </w:r>
    </w:p>
    <w:p>
      <w:pPr>
        <w:widowControl/>
        <w:jc w:val="left"/>
        <w:rPr>
          <w:rFonts w:eastAsiaTheme="minorEastAsia"/>
          <w:b/>
          <w:sz w:val="24"/>
        </w:rPr>
      </w:pPr>
    </w:p>
    <w:p>
      <w:pPr>
        <w:widowControl/>
        <w:jc w:val="left"/>
        <w:rPr>
          <w:rFonts w:eastAsiaTheme="minorEastAsia"/>
          <w:b/>
          <w:sz w:val="24"/>
        </w:rPr>
      </w:pPr>
      <w:r>
        <w:rPr>
          <w:rFonts w:eastAsiaTheme="minorEastAsia"/>
          <w:b/>
          <w:sz w:val="24"/>
        </w:rPr>
        <w:br w:type="page"/>
      </w:r>
    </w:p>
    <w:p>
      <w:pPr>
        <w:numPr>
          <w:ilvl w:val="0"/>
          <w:numId w:val="12"/>
        </w:numPr>
        <w:tabs>
          <w:tab w:val="left" w:pos="360"/>
        </w:tabs>
        <w:snapToGrid w:val="0"/>
        <w:spacing w:line="360" w:lineRule="auto"/>
        <w:outlineLvl w:val="1"/>
        <w:rPr>
          <w:rFonts w:eastAsiaTheme="minorEastAsia"/>
          <w:color w:val="000000"/>
          <w:sz w:val="24"/>
          <w:szCs w:val="20"/>
        </w:rPr>
      </w:pPr>
      <w:bookmarkStart w:id="629" w:name="_Hlt520274393"/>
      <w:bookmarkEnd w:id="629"/>
      <w:bookmarkStart w:id="630" w:name="_Hlt520274121"/>
      <w:bookmarkEnd w:id="630"/>
      <w:bookmarkStart w:id="631" w:name="_Hlt520350918"/>
      <w:bookmarkEnd w:id="631"/>
      <w:bookmarkStart w:id="632" w:name="_Hlt520274065"/>
      <w:bookmarkEnd w:id="632"/>
      <w:bookmarkStart w:id="633" w:name="_Hlt520343000"/>
      <w:bookmarkEnd w:id="633"/>
      <w:bookmarkStart w:id="634" w:name="_Hlt520355504"/>
      <w:bookmarkEnd w:id="634"/>
      <w:bookmarkStart w:id="635" w:name="_Hlt520273711"/>
      <w:bookmarkEnd w:id="635"/>
      <w:bookmarkStart w:id="636" w:name="_Hlt520343392"/>
      <w:bookmarkEnd w:id="636"/>
      <w:bookmarkStart w:id="637" w:name="_Hlt520271212"/>
      <w:bookmarkEnd w:id="637"/>
      <w:bookmarkStart w:id="638" w:name="_Hlt520274407"/>
      <w:bookmarkEnd w:id="638"/>
      <w:bookmarkStart w:id="639" w:name="_Toc226309800"/>
      <w:bookmarkStart w:id="640" w:name="_Toc127151556"/>
      <w:bookmarkStart w:id="641" w:name="_Toc520356217"/>
      <w:bookmarkStart w:id="642" w:name="_Toc150480794"/>
      <w:bookmarkStart w:id="643" w:name="_Toc142311058"/>
      <w:bookmarkStart w:id="644" w:name="_Toc226965829"/>
      <w:bookmarkStart w:id="645" w:name="_Toc226965746"/>
      <w:bookmarkStart w:id="646" w:name="_Toc195842921"/>
      <w:bookmarkStart w:id="647" w:name="_Toc226337252"/>
      <w:bookmarkStart w:id="648" w:name="_Toc150774761"/>
      <w:r>
        <w:rPr>
          <w:rFonts w:eastAsiaTheme="minorEastAsia"/>
          <w:color w:val="000000"/>
          <w:sz w:val="24"/>
        </w:rPr>
        <w:t>响应书</w:t>
      </w:r>
      <w:bookmarkEnd w:id="639"/>
      <w:bookmarkEnd w:id="640"/>
      <w:bookmarkEnd w:id="641"/>
      <w:bookmarkEnd w:id="642"/>
      <w:bookmarkEnd w:id="643"/>
      <w:bookmarkEnd w:id="644"/>
      <w:bookmarkEnd w:id="645"/>
      <w:bookmarkEnd w:id="646"/>
      <w:bookmarkEnd w:id="647"/>
      <w:bookmarkEnd w:id="648"/>
      <w:r>
        <w:rPr>
          <w:rFonts w:eastAsiaTheme="minorEastAsia"/>
          <w:color w:val="000000"/>
          <w:sz w:val="24"/>
        </w:rPr>
        <w:t>（实质性格式）</w:t>
      </w:r>
    </w:p>
    <w:p>
      <w:pPr>
        <w:tabs>
          <w:tab w:val="left" w:pos="5580"/>
        </w:tabs>
        <w:spacing w:line="360" w:lineRule="auto"/>
        <w:rPr>
          <w:rFonts w:eastAsiaTheme="minorEastAsia"/>
          <w:color w:val="000000"/>
          <w:sz w:val="24"/>
        </w:rPr>
      </w:pPr>
    </w:p>
    <w:p>
      <w:pPr>
        <w:jc w:val="center"/>
        <w:rPr>
          <w:b/>
          <w:color w:val="000000"/>
          <w:sz w:val="36"/>
          <w:szCs w:val="36"/>
        </w:rPr>
      </w:pPr>
      <w:r>
        <w:rPr>
          <w:rFonts w:hint="eastAsia"/>
          <w:b/>
          <w:color w:val="000000"/>
          <w:sz w:val="36"/>
          <w:szCs w:val="36"/>
        </w:rPr>
        <w:t>响应书</w:t>
      </w:r>
    </w:p>
    <w:p>
      <w:pPr>
        <w:jc w:val="center"/>
        <w:rPr>
          <w:color w:val="000000"/>
          <w:sz w:val="36"/>
          <w:szCs w:val="36"/>
        </w:rPr>
      </w:pP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pPr>
        <w:tabs>
          <w:tab w:val="left" w:pos="5580"/>
        </w:tabs>
        <w:spacing w:line="360" w:lineRule="auto"/>
        <w:rPr>
          <w:rFonts w:eastAsiaTheme="minorEastAsia"/>
          <w:color w:val="000000"/>
          <w:sz w:val="24"/>
          <w:szCs w:val="20"/>
        </w:rPr>
      </w:pPr>
    </w:p>
    <w:p>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我方参加你方就_____________________（项目名称，项目编号/包号）组织的采购活动，并对此项目进行响应。</w:t>
      </w:r>
    </w:p>
    <w:p>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已详细审查全部询价通知书</w:t>
      </w:r>
      <w:r>
        <w:rPr>
          <w:rFonts w:eastAsiaTheme="minorEastAsia"/>
          <w:color w:val="000000"/>
          <w:sz w:val="24"/>
          <w:szCs w:val="20"/>
        </w:rPr>
        <w:t>，自愿参与响应并承诺如下：</w:t>
      </w:r>
    </w:p>
    <w:p>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w:t>
      </w:r>
      <w:r>
        <w:rPr>
          <w:rFonts w:eastAsiaTheme="minorEastAsia"/>
          <w:color w:val="000000"/>
          <w:sz w:val="24"/>
          <w:szCs w:val="20"/>
        </w:rPr>
        <w:t>个日历日。</w:t>
      </w:r>
    </w:p>
    <w:p>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（2）除合同条款及采购需求偏离表列出的偏离外，我方响应询价通知书的全部要求。</w:t>
      </w:r>
    </w:p>
    <w:p>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（4）如我方成交，我方将在法律规定的期限内与你方签订合同，按照询价通知书要求提交履约保证金，并在合同约定的期限内完成合同规定的全部义务。</w:t>
      </w:r>
    </w:p>
    <w:p>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color w:val="000000"/>
          <w:sz w:val="24"/>
          <w:szCs w:val="20"/>
        </w:rPr>
        <w:t>_____________________</w:t>
      </w:r>
      <w:r>
        <w:rPr>
          <w:rFonts w:eastAsiaTheme="minorEastAsia"/>
          <w:color w:val="000000"/>
          <w:sz w:val="24"/>
        </w:rPr>
        <w:t>。</w:t>
      </w:r>
    </w:p>
    <w:p>
      <w:pPr>
        <w:spacing w:line="360" w:lineRule="auto"/>
        <w:ind w:firstLine="480" w:firstLineChars="200"/>
        <w:rPr>
          <w:rFonts w:eastAsiaTheme="minorEastAsia"/>
          <w:color w:val="000000"/>
          <w:sz w:val="24"/>
        </w:rPr>
      </w:pPr>
      <w:r>
        <w:rPr>
          <w:rFonts w:eastAsiaTheme="minorEastAsia"/>
          <w:color w:val="000000"/>
          <w:sz w:val="24"/>
        </w:rPr>
        <w:t>与本响应有关的一切正式往来信函请寄：</w:t>
      </w: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r>
        <w:rPr>
          <w:rFonts w:eastAsiaTheme="minorEastAsia"/>
          <w:color w:val="000000"/>
          <w:sz w:val="24"/>
          <w:szCs w:val="20"/>
        </w:rPr>
        <w:t>地址_________________________     传真____________________________</w:t>
      </w:r>
    </w:p>
    <w:p>
      <w:pPr>
        <w:tabs>
          <w:tab w:val="left" w:pos="5580"/>
        </w:tabs>
        <w:spacing w:line="360" w:lineRule="auto"/>
        <w:ind w:left="420"/>
        <w:rPr>
          <w:rFonts w:eastAsiaTheme="minorEastAsia"/>
          <w:color w:val="000000"/>
          <w:sz w:val="24"/>
          <w:szCs w:val="20"/>
        </w:rPr>
      </w:pPr>
      <w:r>
        <w:rPr>
          <w:rFonts w:eastAsiaTheme="minorEastAsia"/>
          <w:color w:val="000000"/>
          <w:sz w:val="24"/>
          <w:szCs w:val="20"/>
        </w:rPr>
        <w:t>电话_________________________     电子函件________________________</w:t>
      </w: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r>
        <w:rPr>
          <w:rFonts w:eastAsiaTheme="minorEastAsia"/>
          <w:color w:val="000000"/>
          <w:sz w:val="24"/>
          <w:szCs w:val="20"/>
        </w:rPr>
        <w:t>供应商名称（加盖公章） _____________________</w:t>
      </w:r>
    </w:p>
    <w:p>
      <w:pPr>
        <w:tabs>
          <w:tab w:val="left" w:pos="5580"/>
        </w:tabs>
        <w:spacing w:line="360" w:lineRule="auto"/>
        <w:ind w:left="420"/>
        <w:rPr>
          <w:rFonts w:eastAsiaTheme="minorEastAsia"/>
          <w:color w:val="000000"/>
          <w:sz w:val="24"/>
          <w:szCs w:val="20"/>
        </w:rPr>
      </w:pPr>
      <w:r>
        <w:rPr>
          <w:rFonts w:eastAsiaTheme="minorEastAsia"/>
          <w:color w:val="000000"/>
          <w:sz w:val="24"/>
          <w:szCs w:val="20"/>
        </w:rPr>
        <w:t xml:space="preserve">日期：_____年______月______日    </w:t>
      </w:r>
    </w:p>
    <w:p>
      <w:pPr>
        <w:tabs>
          <w:tab w:val="left" w:pos="5580"/>
        </w:tabs>
        <w:spacing w:line="360" w:lineRule="auto"/>
        <w:ind w:left="420"/>
        <w:rPr>
          <w:rFonts w:eastAsiaTheme="minorEastAsia"/>
          <w:color w:val="000000"/>
          <w:sz w:val="24"/>
          <w:szCs w:val="20"/>
        </w:rPr>
      </w:pPr>
    </w:p>
    <w:p>
      <w:pPr>
        <w:widowControl/>
        <w:jc w:val="left"/>
        <w:rPr>
          <w:rFonts w:eastAsiaTheme="minorEastAsia"/>
          <w:b/>
          <w:color w:val="000000"/>
          <w:sz w:val="24"/>
          <w:szCs w:val="20"/>
        </w:rPr>
      </w:pPr>
      <w:r>
        <w:rPr>
          <w:rFonts w:eastAsiaTheme="minorEastAsia"/>
          <w:b/>
          <w:color w:val="000000"/>
          <w:sz w:val="24"/>
          <w:szCs w:val="20"/>
        </w:rPr>
        <w:br w:type="page"/>
      </w:r>
    </w:p>
    <w:p>
      <w:pPr>
        <w:numPr>
          <w:ilvl w:val="0"/>
          <w:numId w:val="12"/>
        </w:numPr>
        <w:tabs>
          <w:tab w:val="left" w:pos="360"/>
        </w:tabs>
        <w:snapToGrid w:val="0"/>
        <w:spacing w:line="360" w:lineRule="auto"/>
        <w:outlineLvl w:val="1"/>
        <w:rPr>
          <w:rFonts w:eastAsiaTheme="minorEastAsia"/>
          <w:color w:val="000000"/>
          <w:sz w:val="24"/>
        </w:rPr>
      </w:pPr>
      <w:bookmarkStart w:id="649" w:name="_Hlk143695676"/>
      <w:bookmarkStart w:id="650" w:name="_Toc264969247"/>
      <w:bookmarkStart w:id="651" w:name="_Ref467988705"/>
      <w:bookmarkStart w:id="652" w:name="_Toc150480795"/>
      <w:bookmarkStart w:id="653" w:name="_Toc520356218"/>
      <w:bookmarkStart w:id="654" w:name="_Toc150774762"/>
      <w:bookmarkStart w:id="655" w:name="_Toc195842922"/>
      <w:bookmarkStart w:id="656" w:name="_Toc480942350"/>
      <w:bookmarkStart w:id="657" w:name="_Toc226965830"/>
      <w:bookmarkStart w:id="658" w:name="_Toc142311059"/>
      <w:bookmarkStart w:id="659" w:name="_Toc226337253"/>
      <w:bookmarkStart w:id="660" w:name="_Toc305158825"/>
      <w:bookmarkStart w:id="661" w:name="_Toc305158899"/>
      <w:bookmarkStart w:id="662" w:name="_Toc265228395"/>
      <w:bookmarkStart w:id="663" w:name="_Toc226965747"/>
      <w:bookmarkStart w:id="664" w:name="_Toc127151557"/>
      <w:bookmarkStart w:id="665" w:name="_Toc226309801"/>
      <w:r>
        <w:rPr>
          <w:rFonts w:eastAsiaTheme="minorEastAsia"/>
          <w:color w:val="000000"/>
          <w:sz w:val="24"/>
        </w:rPr>
        <w:t>授权委托书</w:t>
      </w:r>
      <w:r>
        <w:rPr>
          <w:rFonts w:hint="eastAsia" w:eastAsiaTheme="minorEastAsia"/>
          <w:color w:val="000000"/>
          <w:sz w:val="24"/>
        </w:rPr>
        <w:t>（实质性格式）</w:t>
      </w:r>
    </w:p>
    <w:p>
      <w:pPr>
        <w:jc w:val="center"/>
        <w:rPr>
          <w:b/>
          <w:color w:val="000000"/>
          <w:sz w:val="36"/>
          <w:szCs w:val="36"/>
        </w:rPr>
      </w:pPr>
      <w:r>
        <w:rPr>
          <w:rFonts w:hint="eastAsia"/>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w:t>
      </w:r>
      <w:r>
        <w:rPr>
          <w:rFonts w:hint="eastAsia"/>
          <w:color w:val="000000"/>
          <w:sz w:val="24"/>
          <w:szCs w:val="20"/>
        </w:rPr>
        <w:t>提交</w:t>
      </w:r>
      <w:r>
        <w:rPr>
          <w:color w:val="000000"/>
          <w:sz w:val="24"/>
          <w:szCs w:val="20"/>
        </w:rPr>
        <w:t>、撤回、修改</w:t>
      </w:r>
      <w:r>
        <w:rPr>
          <w:color w:val="000000"/>
          <w:sz w:val="24"/>
          <w:lang w:val="zh-CN"/>
        </w:rPr>
        <w:t>________________</w:t>
      </w:r>
      <w:r>
        <w:rPr>
          <w:color w:val="000000"/>
          <w:sz w:val="24"/>
          <w:szCs w:val="20"/>
        </w:rPr>
        <w:t>（项目名称）响应文件和处理有关事宜，其法律后果由我方承担。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委托期限：自本授权委托书签署之日起至响应有效期届满之日止。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供应商名称（加盖公章）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w:t>
      </w:r>
      <w:r>
        <w:rPr>
          <w:rFonts w:hint="eastAsia"/>
          <w:color w:val="000000"/>
          <w:sz w:val="24"/>
          <w:szCs w:val="20"/>
        </w:rPr>
        <w:t>或签章</w:t>
      </w:r>
      <w:r>
        <w:rPr>
          <w:color w:val="000000"/>
          <w:sz w:val="24"/>
          <w:szCs w:val="20"/>
        </w:rPr>
        <w:t>）：</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w:t>
      </w:r>
      <w:r>
        <w:rPr>
          <w:rFonts w:hint="eastAsia"/>
          <w:color w:val="000000"/>
          <w:sz w:val="24"/>
          <w:szCs w:val="20"/>
        </w:rPr>
        <w:t>或签章</w:t>
      </w:r>
      <w:r>
        <w:rPr>
          <w:color w:val="000000"/>
          <w:sz w:val="24"/>
        </w:rPr>
        <w:t>）：</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rFonts w:hint="eastAsia"/>
          <w:color w:val="000000"/>
          <w:sz w:val="24"/>
          <w:szCs w:val="20"/>
        </w:rPr>
        <w:t>附：法定代表人</w:t>
      </w:r>
      <w:r>
        <w:rPr>
          <w:rFonts w:hint="eastAsia"/>
          <w:sz w:val="24"/>
          <w:szCs w:val="20"/>
        </w:rPr>
        <w:t>（单位负责人）</w:t>
      </w:r>
      <w:r>
        <w:rPr>
          <w:rFonts w:hint="eastAsia"/>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w:t>
      </w:r>
      <w:r>
        <w:rPr>
          <w:rFonts w:hint="eastAsia"/>
          <w:color w:val="000000"/>
          <w:sz w:val="24"/>
          <w:szCs w:val="20"/>
        </w:rPr>
        <w:t>；否则，不需要提供《法定代表人（单位负责人）身份证明》</w:t>
      </w:r>
      <w:r>
        <w:rPr>
          <w:color w:val="000000"/>
          <w:sz w:val="24"/>
          <w:szCs w:val="20"/>
        </w:rPr>
        <w:t>。</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w:t>
      </w:r>
      <w:r>
        <w:rPr>
          <w:rFonts w:hint="eastAsia"/>
          <w:color w:val="000000"/>
          <w:sz w:val="24"/>
          <w:szCs w:val="20"/>
        </w:rPr>
        <w:t>供应商应随</w:t>
      </w:r>
      <w:r>
        <w:rPr>
          <w:color w:val="000000"/>
          <w:sz w:val="24"/>
          <w:szCs w:val="20"/>
        </w:rPr>
        <w:t>本《授权委托书》</w:t>
      </w:r>
      <w:r>
        <w:rPr>
          <w:rFonts w:hint="eastAsia"/>
          <w:color w:val="000000"/>
          <w:sz w:val="24"/>
          <w:szCs w:val="20"/>
        </w:rPr>
        <w:t>同时提供</w:t>
      </w:r>
      <w:r>
        <w:rPr>
          <w:color w:val="000000"/>
          <w:sz w:val="24"/>
          <w:szCs w:val="20"/>
        </w:rPr>
        <w:t>法定代表人（单位负责人）</w:t>
      </w:r>
      <w:r>
        <w:rPr>
          <w:rFonts w:hint="eastAsia"/>
          <w:color w:val="000000"/>
          <w:sz w:val="24"/>
          <w:szCs w:val="20"/>
        </w:rPr>
        <w:t>及</w:t>
      </w:r>
      <w:r>
        <w:rPr>
          <w:color w:val="000000"/>
          <w:sz w:val="24"/>
          <w:szCs w:val="20"/>
        </w:rPr>
        <w:t>委托代理人</w:t>
      </w:r>
      <w:r>
        <w:rPr>
          <w:rFonts w:hint="eastAsia"/>
          <w:color w:val="000000"/>
          <w:sz w:val="24"/>
          <w:szCs w:val="20"/>
        </w:rPr>
        <w:t>的有效的身份证或护照等身份证明文件电子件。提供身份证的，应同时提供</w:t>
      </w:r>
      <w:r>
        <w:rPr>
          <w:color w:val="000000"/>
          <w:sz w:val="24"/>
          <w:szCs w:val="20"/>
        </w:rPr>
        <w:t>身份证</w:t>
      </w:r>
      <w:r>
        <w:rPr>
          <w:rFonts w:hint="eastAsia"/>
          <w:b/>
          <w:color w:val="000000"/>
          <w:sz w:val="24"/>
          <w:szCs w:val="20"/>
        </w:rPr>
        <w:t>双</w:t>
      </w:r>
      <w:r>
        <w:rPr>
          <w:b/>
          <w:color w:val="000000"/>
          <w:sz w:val="24"/>
          <w:szCs w:val="20"/>
        </w:rPr>
        <w:t>面</w:t>
      </w:r>
      <w:r>
        <w:rPr>
          <w:color w:val="000000"/>
          <w:sz w:val="24"/>
          <w:szCs w:val="20"/>
        </w:rPr>
        <w:t>电子件</w:t>
      </w:r>
      <w:r>
        <w:rPr>
          <w:rFonts w:hint="eastAsia"/>
          <w:color w:val="000000"/>
          <w:sz w:val="24"/>
          <w:szCs w:val="20"/>
        </w:rPr>
        <w:t>。</w:t>
      </w:r>
      <w:bookmarkEnd w:id="649"/>
      <w:r>
        <w:rPr>
          <w:color w:val="000000"/>
          <w:sz w:val="30"/>
          <w:szCs w:val="30"/>
        </w:rPr>
        <w:br w:type="page"/>
      </w:r>
    </w:p>
    <w:p>
      <w:pPr>
        <w:jc w:val="center"/>
        <w:rPr>
          <w:b/>
          <w:color w:val="000000"/>
          <w:sz w:val="36"/>
          <w:szCs w:val="36"/>
        </w:rPr>
      </w:pPr>
      <w:r>
        <w:rPr>
          <w:rFonts w:hint="eastAsia"/>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pPr>
        <w:pStyle w:val="17"/>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：________________</w:t>
      </w:r>
    </w:p>
    <w:p>
      <w:pPr>
        <w:pStyle w:val="17"/>
        <w:kinsoku w:val="0"/>
        <w:overflowPunct w:val="0"/>
        <w:spacing w:line="583" w:lineRule="auto"/>
        <w:ind w:right="95"/>
        <w:rPr>
          <w:rFonts w:ascii="Times New Roman" w:hAnsi="Times New Roman"/>
          <w:color w:val="000000"/>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hint="eastAsia" w:ascii="Times New Roman" w:hAnsi="Times New Roman"/>
          <w:color w:val="000000"/>
          <w:szCs w:val="20"/>
        </w:rPr>
        <w:t>或签章</w:t>
      </w:r>
      <w:r>
        <w:rPr>
          <w:rFonts w:ascii="Times New Roman" w:hAnsi="Times New Roman"/>
          <w:spacing w:val="-3"/>
        </w:rPr>
        <w:t>）：_____________</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rFonts w:eastAsiaTheme="minorEastAsia"/>
          <w:i/>
          <w:color w:val="000000"/>
          <w:sz w:val="24"/>
          <w:szCs w:val="20"/>
          <w:u w:val="single"/>
        </w:rPr>
      </w:pPr>
    </w:p>
    <w:p>
      <w:pPr>
        <w:widowControl/>
        <w:jc w:val="left"/>
        <w:rPr>
          <w:rFonts w:eastAsiaTheme="minorEastAsia"/>
          <w:color w:val="000000"/>
          <w:sz w:val="24"/>
          <w:szCs w:val="20"/>
        </w:rPr>
      </w:pPr>
      <w:r>
        <w:rPr>
          <w:rFonts w:eastAsiaTheme="minorEastAsia"/>
          <w:color w:val="000000"/>
          <w:sz w:val="24"/>
          <w:szCs w:val="20"/>
        </w:rPr>
        <w:br w:type="page"/>
      </w:r>
    </w:p>
    <w:p>
      <w:pPr>
        <w:numPr>
          <w:ilvl w:val="0"/>
          <w:numId w:val="12"/>
        </w:num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t>报价一览表</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Pr>
          <w:rFonts w:eastAsiaTheme="minorEastAsia"/>
          <w:color w:val="000000"/>
        </w:rPr>
        <w:t>（实质性格式）</w:t>
      </w:r>
    </w:p>
    <w:p>
      <w:pPr>
        <w:jc w:val="center"/>
        <w:rPr>
          <w:b/>
          <w:color w:val="000000"/>
          <w:sz w:val="36"/>
          <w:szCs w:val="36"/>
        </w:rPr>
      </w:pPr>
      <w:bookmarkStart w:id="666" w:name="_Toc305158900"/>
      <w:bookmarkStart w:id="667" w:name="_Toc164608672"/>
      <w:bookmarkStart w:id="668" w:name="_Toc226965831"/>
      <w:bookmarkStart w:id="669" w:name="_Toc265228396"/>
      <w:bookmarkStart w:id="670" w:name="_Toc305158826"/>
      <w:bookmarkStart w:id="671" w:name="_Toc226309802"/>
      <w:bookmarkStart w:id="672" w:name="_Toc226965748"/>
      <w:bookmarkStart w:id="673" w:name="_Toc264969248"/>
      <w:bookmarkStart w:id="674" w:name="_Toc195842923"/>
      <w:bookmarkStart w:id="675" w:name="_Toc226337254"/>
      <w:bookmarkStart w:id="676" w:name="_Toc164608827"/>
      <w:r>
        <w:rPr>
          <w:rFonts w:hint="eastAsia"/>
          <w:b/>
          <w:color w:val="000000"/>
          <w:sz w:val="36"/>
          <w:szCs w:val="36"/>
        </w:rPr>
        <w:t>报价一览表</w:t>
      </w:r>
      <w:bookmarkEnd w:id="666"/>
      <w:bookmarkEnd w:id="667"/>
      <w:bookmarkEnd w:id="668"/>
      <w:bookmarkEnd w:id="669"/>
      <w:bookmarkEnd w:id="670"/>
      <w:bookmarkEnd w:id="671"/>
      <w:bookmarkEnd w:id="672"/>
      <w:bookmarkEnd w:id="673"/>
      <w:bookmarkEnd w:id="674"/>
      <w:bookmarkEnd w:id="675"/>
      <w:bookmarkEnd w:id="676"/>
    </w:p>
    <w:p>
      <w:pPr>
        <w:tabs>
          <w:tab w:val="left" w:pos="1800"/>
          <w:tab w:val="left" w:pos="5580"/>
        </w:tabs>
        <w:spacing w:line="360" w:lineRule="auto"/>
        <w:jc w:val="left"/>
        <w:rPr>
          <w:rFonts w:eastAsiaTheme="minorEastAsia"/>
          <w:color w:val="000000"/>
          <w:sz w:val="24"/>
        </w:rPr>
      </w:pPr>
    </w:p>
    <w:p>
      <w:pPr>
        <w:tabs>
          <w:tab w:val="left" w:pos="1800"/>
          <w:tab w:val="left" w:pos="5580"/>
        </w:tabs>
        <w:spacing w:line="360" w:lineRule="auto"/>
        <w:jc w:val="left"/>
        <w:rPr>
          <w:i/>
          <w:color w:val="FF0000"/>
          <w:sz w:val="24"/>
        </w:rPr>
      </w:pPr>
      <w:r>
        <w:rPr>
          <w:rFonts w:hint="eastAsia"/>
          <w:i/>
          <w:color w:val="FF0000"/>
          <w:sz w:val="24"/>
        </w:rPr>
        <w:t>（格式示例：适用于投报总价的项目）</w:t>
      </w:r>
    </w:p>
    <w:p>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项目编号：_____________________     项目名称：_______________________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hint="eastAsia"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hint="eastAsia"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hint="eastAsia" w:eastAsiaTheme="minorEastAsia"/>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hint="eastAsia"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hint="eastAsia" w:eastAsiaTheme="minorEastAsia"/>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r>
    </w:tbl>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pPr>
        <w:autoSpaceDE w:val="0"/>
        <w:autoSpaceDN w:val="0"/>
        <w:adjustRightInd w:val="0"/>
        <w:snapToGrid w:val="0"/>
        <w:spacing w:before="25" w:after="25" w:line="360" w:lineRule="auto"/>
        <w:rPr>
          <w:rFonts w:eastAsiaTheme="minorEastAsia"/>
          <w:color w:val="000000"/>
          <w:sz w:val="24"/>
          <w:lang w:val="zh-CN"/>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：____________</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日期：_____年______月______日   </w:t>
      </w:r>
    </w:p>
    <w:p>
      <w:pPr>
        <w:widowControl/>
        <w:jc w:val="left"/>
        <w:rPr>
          <w:rFonts w:eastAsiaTheme="minorEastAsia"/>
          <w:color w:val="000000"/>
          <w:sz w:val="24"/>
          <w:szCs w:val="20"/>
        </w:rPr>
      </w:pPr>
      <w:bookmarkStart w:id="677" w:name="_Toc195842924"/>
      <w:bookmarkStart w:id="678" w:name="_Toc226309803"/>
      <w:bookmarkStart w:id="679" w:name="_Toc150480796"/>
      <w:bookmarkStart w:id="680" w:name="_Toc150774763"/>
      <w:bookmarkStart w:id="681" w:name="_Toc305158827"/>
      <w:bookmarkStart w:id="682" w:name="_Toc265228397"/>
      <w:bookmarkStart w:id="683" w:name="_Toc226337255"/>
      <w:bookmarkStart w:id="684" w:name="_Toc305158901"/>
      <w:bookmarkStart w:id="685" w:name="_Toc142311060"/>
      <w:bookmarkStart w:id="686" w:name="_Toc226965832"/>
      <w:bookmarkStart w:id="687" w:name="_Toc264969249"/>
      <w:bookmarkStart w:id="688" w:name="_Toc226965749"/>
      <w:bookmarkStart w:id="689" w:name="_Toc127151558"/>
    </w:p>
    <w:p>
      <w:pPr>
        <w:numPr>
          <w:ilvl w:val="0"/>
          <w:numId w:val="12"/>
        </w:numPr>
        <w:tabs>
          <w:tab w:val="left" w:pos="360"/>
        </w:tabs>
        <w:snapToGrid w:val="0"/>
        <w:spacing w:line="360" w:lineRule="auto"/>
        <w:outlineLvl w:val="1"/>
        <w:rPr>
          <w:rFonts w:eastAsiaTheme="minorEastAsia"/>
          <w:color w:val="000000"/>
          <w:sz w:val="24"/>
          <w:szCs w:val="20"/>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p>
      <w:pPr>
        <w:numPr>
          <w:ilvl w:val="0"/>
          <w:numId w:val="12"/>
        </w:num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t>分项报价表</w:t>
      </w:r>
      <w:bookmarkEnd w:id="677"/>
      <w:bookmarkEnd w:id="678"/>
      <w:bookmarkEnd w:id="679"/>
      <w:bookmarkEnd w:id="680"/>
      <w:bookmarkEnd w:id="681"/>
      <w:bookmarkEnd w:id="682"/>
      <w:bookmarkEnd w:id="683"/>
      <w:bookmarkEnd w:id="684"/>
      <w:bookmarkEnd w:id="685"/>
      <w:bookmarkEnd w:id="686"/>
      <w:bookmarkEnd w:id="687"/>
      <w:bookmarkEnd w:id="688"/>
      <w:bookmarkEnd w:id="689"/>
      <w:r>
        <w:rPr>
          <w:rFonts w:hint="eastAsia" w:eastAsiaTheme="minorEastAsia"/>
          <w:color w:val="000000"/>
          <w:sz w:val="24"/>
        </w:rPr>
        <w:t>（实质性格式）</w:t>
      </w:r>
    </w:p>
    <w:p>
      <w:pPr>
        <w:spacing w:line="360" w:lineRule="exact"/>
        <w:jc w:val="center"/>
        <w:rPr>
          <w:rFonts w:eastAsiaTheme="minorEastAsia"/>
          <w:color w:val="000000"/>
          <w:sz w:val="36"/>
          <w:szCs w:val="36"/>
        </w:rPr>
      </w:pPr>
    </w:p>
    <w:p>
      <w:pPr>
        <w:jc w:val="center"/>
        <w:rPr>
          <w:rFonts w:eastAsiaTheme="minorEastAsia"/>
          <w:color w:val="000000"/>
          <w:sz w:val="36"/>
          <w:szCs w:val="36"/>
        </w:rPr>
      </w:pPr>
      <w:r>
        <w:rPr>
          <w:rFonts w:hint="eastAsia"/>
          <w:b/>
          <w:color w:val="000000"/>
          <w:sz w:val="36"/>
          <w:szCs w:val="36"/>
        </w:rPr>
        <w:t>分项报价表</w:t>
      </w:r>
    </w:p>
    <w:p>
      <w:pPr>
        <w:tabs>
          <w:tab w:val="left" w:pos="1800"/>
          <w:tab w:val="left" w:pos="5580"/>
        </w:tabs>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Style w:val="42"/>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977"/>
        <w:gridCol w:w="1235"/>
        <w:gridCol w:w="883"/>
        <w:gridCol w:w="1513"/>
        <w:gridCol w:w="1169"/>
        <w:gridCol w:w="1169"/>
        <w:gridCol w:w="1169"/>
        <w:gridCol w:w="1169"/>
        <w:gridCol w:w="1169"/>
        <w:gridCol w:w="958"/>
        <w:gridCol w:w="783"/>
        <w:gridCol w:w="8"/>
        <w:gridCol w:w="955"/>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序号</w:t>
            </w:r>
          </w:p>
        </w:tc>
        <w:tc>
          <w:tcPr>
            <w:tcW w:w="3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分项名称</w:t>
            </w:r>
          </w:p>
        </w:tc>
        <w:tc>
          <w:tcPr>
            <w:tcW w:w="4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制造商</w:t>
            </w:r>
          </w:p>
        </w:tc>
        <w:tc>
          <w:tcPr>
            <w:tcW w:w="31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45" w:type="pct"/>
            <w:tcBorders>
              <w:top w:val="single" w:color="auto" w:sz="4" w:space="0"/>
              <w:left w:val="single" w:color="auto" w:sz="4" w:space="0"/>
              <w:bottom w:val="single" w:color="auto" w:sz="4" w:space="0"/>
              <w:right w:val="single" w:color="auto" w:sz="4" w:space="0"/>
            </w:tcBorders>
            <w:vAlign w:val="center"/>
          </w:tcPr>
          <w:p>
            <w:pPr>
              <w:jc w:val="center"/>
              <w:rPr>
                <w:b/>
                <w:color w:val="000000"/>
                <w:sz w:val="24"/>
              </w:rPr>
            </w:pPr>
            <w:r>
              <w:rPr>
                <w:rFonts w:hint="eastAsia"/>
                <w:b/>
                <w:color w:val="000000"/>
                <w:sz w:val="24"/>
              </w:rPr>
              <w:t>制造商</w:t>
            </w:r>
          </w:p>
          <w:p>
            <w:pPr>
              <w:adjustRightInd w:val="0"/>
              <w:snapToGrid w:val="0"/>
              <w:jc w:val="center"/>
              <w:rPr>
                <w:b/>
                <w:color w:val="000000"/>
                <w:sz w:val="24"/>
              </w:rPr>
            </w:pPr>
            <w:r>
              <w:rPr>
                <w:rFonts w:hint="eastAsia"/>
                <w:b/>
                <w:color w:val="000000"/>
                <w:sz w:val="24"/>
              </w:rPr>
              <w:t>统一社会信用代码</w:t>
            </w:r>
          </w:p>
        </w:tc>
        <w:tc>
          <w:tcPr>
            <w:tcW w:w="421" w:type="pct"/>
            <w:tcBorders>
              <w:top w:val="single" w:color="auto" w:sz="4" w:space="0"/>
              <w:left w:val="single" w:color="auto" w:sz="4" w:space="0"/>
              <w:bottom w:val="single" w:color="auto" w:sz="4" w:space="0"/>
              <w:right w:val="single" w:color="auto" w:sz="4" w:space="0"/>
            </w:tcBorders>
            <w:vAlign w:val="center"/>
          </w:tcPr>
          <w:p>
            <w:pPr>
              <w:jc w:val="center"/>
              <w:rPr>
                <w:b/>
                <w:color w:val="000000"/>
                <w:sz w:val="24"/>
              </w:rPr>
            </w:pPr>
            <w:r>
              <w:rPr>
                <w:rFonts w:hint="eastAsia"/>
                <w:b/>
                <w:color w:val="000000"/>
                <w:sz w:val="24"/>
              </w:rPr>
              <w:t>制造商</w:t>
            </w:r>
          </w:p>
          <w:p>
            <w:pPr>
              <w:adjustRightInd w:val="0"/>
              <w:snapToGrid w:val="0"/>
              <w:jc w:val="center"/>
              <w:rPr>
                <w:b/>
                <w:color w:val="000000"/>
                <w:sz w:val="24"/>
              </w:rPr>
            </w:pPr>
            <w:r>
              <w:rPr>
                <w:rFonts w:hint="eastAsia"/>
                <w:b/>
                <w:color w:val="000000"/>
                <w:sz w:val="24"/>
              </w:rPr>
              <w:t>规模</w:t>
            </w: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制造商所属性别</w:t>
            </w: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外商投资类型</w:t>
            </w: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品牌</w:t>
            </w: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规格、型号</w:t>
            </w: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单价（元）</w:t>
            </w:r>
          </w:p>
        </w:tc>
        <w:tc>
          <w:tcPr>
            <w:tcW w:w="28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数量</w:t>
            </w:r>
          </w:p>
        </w:tc>
        <w:tc>
          <w:tcPr>
            <w:tcW w:w="347"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1</w:t>
            </w:r>
          </w:p>
        </w:tc>
        <w:tc>
          <w:tcPr>
            <w:tcW w:w="3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18"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5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8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7"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2</w:t>
            </w:r>
          </w:p>
        </w:tc>
        <w:tc>
          <w:tcPr>
            <w:tcW w:w="3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18"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5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8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7"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3</w:t>
            </w:r>
          </w:p>
        </w:tc>
        <w:tc>
          <w:tcPr>
            <w:tcW w:w="3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18"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5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8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7"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4</w:t>
            </w:r>
          </w:p>
        </w:tc>
        <w:tc>
          <w:tcPr>
            <w:tcW w:w="3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18"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5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8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7"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w:t>
            </w:r>
          </w:p>
        </w:tc>
        <w:tc>
          <w:tcPr>
            <w:tcW w:w="35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18"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5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2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8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7"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pct"/>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b/>
                <w:bCs/>
                <w:color w:val="000000"/>
                <w:sz w:val="24"/>
              </w:rPr>
            </w:pPr>
            <w:r>
              <w:rPr>
                <w:rFonts w:hint="eastAsia"/>
                <w:b/>
                <w:bCs/>
                <w:color w:val="000000"/>
                <w:sz w:val="24"/>
              </w:rPr>
              <w:t>总价（元）</w:t>
            </w:r>
          </w:p>
        </w:tc>
        <w:tc>
          <w:tcPr>
            <w:tcW w:w="347"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bl>
    <w:p>
      <w:pPr>
        <w:tabs>
          <w:tab w:val="left" w:pos="1800"/>
          <w:tab w:val="left" w:pos="5580"/>
        </w:tabs>
        <w:jc w:val="left"/>
        <w:rPr>
          <w:b/>
          <w:i/>
          <w:color w:val="FF0000"/>
          <w:sz w:val="24"/>
        </w:rPr>
      </w:pPr>
    </w:p>
    <w:p>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2.如果不提供分项报价将视为没有实质性响应询价通知书。</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3.上述各项的详细规格（如有），可另页描述。</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4.</w:t>
      </w:r>
      <w:r>
        <w:rPr>
          <w:rFonts w:hint="eastAsia" w:eastAsiaTheme="minorEastAsia"/>
          <w:color w:val="000000"/>
          <w:sz w:val="24"/>
        </w:rPr>
        <w:t>制造商规模列应填写</w:t>
      </w:r>
      <w:bookmarkStart w:id="690" w:name="_Hlk168432512"/>
      <w:r>
        <w:rPr>
          <w:rFonts w:hint="eastAsia" w:eastAsiaTheme="minorEastAsia"/>
          <w:color w:val="000000"/>
          <w:sz w:val="24"/>
        </w:rPr>
        <w:t>“大型”、</w:t>
      </w:r>
      <w:bookmarkEnd w:id="690"/>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w:t>
      </w:r>
      <w:r>
        <w:rPr>
          <w:rFonts w:hint="eastAsia" w:eastAsiaTheme="minorEastAsia"/>
          <w:color w:val="000000"/>
          <w:sz w:val="24"/>
        </w:rPr>
        <w:t>，</w:t>
      </w:r>
      <w:r>
        <w:rPr>
          <w:rFonts w:hint="eastAsia"/>
          <w:b/>
          <w:i/>
          <w:color w:val="FF0000"/>
          <w:sz w:val="24"/>
        </w:rPr>
        <w:t>中小企业的定义见第二章《供应商须知》，</w:t>
      </w:r>
      <w:r>
        <w:rPr>
          <w:rFonts w:hint="eastAsia" w:eastAsiaTheme="minorEastAsia"/>
          <w:color w:val="000000"/>
          <w:sz w:val="24"/>
        </w:rPr>
        <w:t>且不应与《中小企业声明函》或《拟分包情况说明》中内容矛盾。制造商所属性别请填写“男”或“女”，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    ____________</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日期：_____年______月______日   </w:t>
      </w:r>
    </w:p>
    <w:p>
      <w:pPr>
        <w:numPr>
          <w:ilvl w:val="0"/>
          <w:numId w:val="12"/>
        </w:numPr>
        <w:tabs>
          <w:tab w:val="left" w:pos="360"/>
        </w:tabs>
        <w:snapToGrid w:val="0"/>
        <w:spacing w:line="360" w:lineRule="auto"/>
        <w:outlineLvl w:val="1"/>
        <w:rPr>
          <w:rFonts w:eastAsiaTheme="minorEastAsia"/>
          <w:color w:val="000000"/>
          <w:sz w:val="24"/>
          <w:szCs w:val="20"/>
        </w:rPr>
        <w:sectPr>
          <w:pgSz w:w="16840" w:h="11907" w:orient="landscape"/>
          <w:pgMar w:top="1418" w:right="1134" w:bottom="1418" w:left="1701" w:header="851" w:footer="851" w:gutter="0"/>
          <w:cols w:space="720" w:num="1"/>
          <w:docGrid w:linePitch="462" w:charSpace="0"/>
        </w:sectPr>
      </w:pPr>
      <w:bookmarkStart w:id="691" w:name="_Toc305158904"/>
      <w:bookmarkStart w:id="692" w:name="_Toc305158830"/>
      <w:bookmarkStart w:id="693" w:name="_Toc226965752"/>
      <w:bookmarkStart w:id="694" w:name="_Toc150774765"/>
      <w:bookmarkStart w:id="695" w:name="_Toc226309806"/>
      <w:bookmarkStart w:id="696" w:name="_Toc195842927"/>
      <w:bookmarkStart w:id="697" w:name="_Toc265228400"/>
      <w:bookmarkStart w:id="698" w:name="_Toc264969252"/>
      <w:bookmarkStart w:id="699" w:name="_Toc127151562"/>
      <w:bookmarkStart w:id="700" w:name="_Toc142311062"/>
      <w:bookmarkStart w:id="701" w:name="_Toc226965835"/>
      <w:bookmarkStart w:id="702" w:name="_Toc150480798"/>
      <w:bookmarkStart w:id="703" w:name="_Toc226337258"/>
      <w:bookmarkStart w:id="704" w:name="_Toc305158903"/>
      <w:bookmarkStart w:id="705" w:name="_Toc265228399"/>
      <w:bookmarkStart w:id="706" w:name="_Toc226309805"/>
      <w:bookmarkStart w:id="707" w:name="_Toc150480797"/>
      <w:bookmarkStart w:id="708" w:name="_Toc226965751"/>
      <w:bookmarkStart w:id="709" w:name="_Toc264969251"/>
      <w:bookmarkStart w:id="710" w:name="_Toc150774764"/>
      <w:bookmarkStart w:id="711" w:name="_Toc226965834"/>
      <w:bookmarkStart w:id="712" w:name="_Toc195842926"/>
      <w:bookmarkStart w:id="713" w:name="_Toc305158829"/>
      <w:bookmarkStart w:id="714" w:name="_Toc142311061"/>
      <w:bookmarkStart w:id="715" w:name="_Toc226337257"/>
      <w:bookmarkStart w:id="716" w:name="_Toc127151561"/>
    </w:p>
    <w:p>
      <w:pPr>
        <w:numPr>
          <w:ilvl w:val="0"/>
          <w:numId w:val="12"/>
        </w:num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t>合同条款偏离表</w:t>
      </w:r>
      <w:bookmarkEnd w:id="691"/>
      <w:bookmarkEnd w:id="692"/>
      <w:bookmarkEnd w:id="693"/>
      <w:bookmarkEnd w:id="694"/>
      <w:bookmarkEnd w:id="695"/>
      <w:bookmarkEnd w:id="696"/>
      <w:bookmarkEnd w:id="697"/>
      <w:bookmarkEnd w:id="698"/>
      <w:bookmarkEnd w:id="699"/>
      <w:bookmarkEnd w:id="700"/>
      <w:bookmarkEnd w:id="701"/>
      <w:bookmarkEnd w:id="702"/>
      <w:bookmarkEnd w:id="703"/>
      <w:r>
        <w:rPr>
          <w:rFonts w:hint="eastAsia"/>
          <w:color w:val="000000"/>
          <w:sz w:val="24"/>
          <w:szCs w:val="20"/>
        </w:rPr>
        <w:t>（实质性格式）</w:t>
      </w:r>
    </w:p>
    <w:p>
      <w:pPr>
        <w:spacing w:line="360" w:lineRule="auto"/>
        <w:rPr>
          <w:rFonts w:eastAsiaTheme="minorEastAsia"/>
          <w:color w:val="000000"/>
          <w:sz w:val="24"/>
          <w:szCs w:val="20"/>
        </w:rPr>
      </w:pPr>
    </w:p>
    <w:p>
      <w:pPr>
        <w:jc w:val="center"/>
        <w:rPr>
          <w:b/>
          <w:color w:val="000000"/>
          <w:sz w:val="36"/>
          <w:szCs w:val="36"/>
        </w:rPr>
      </w:pPr>
      <w:r>
        <w:rPr>
          <w:rFonts w:hint="eastAsia"/>
          <w:b/>
          <w:color w:val="000000"/>
          <w:sz w:val="36"/>
          <w:szCs w:val="36"/>
        </w:rPr>
        <w:t>合同条款偏离表</w:t>
      </w:r>
    </w:p>
    <w:p>
      <w:pPr>
        <w:jc w:val="center"/>
        <w:rPr>
          <w:color w:val="000000"/>
          <w:sz w:val="36"/>
          <w:szCs w:val="36"/>
        </w:rPr>
      </w:pPr>
    </w:p>
    <w:p>
      <w:pPr>
        <w:spacing w:line="360" w:lineRule="auto"/>
        <w:rPr>
          <w:rFonts w:eastAsiaTheme="minorEastAsia"/>
          <w:color w:val="000000"/>
          <w:sz w:val="24"/>
          <w:szCs w:val="20"/>
        </w:rPr>
      </w:pP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570"/>
        <w:gridCol w:w="1768"/>
        <w:gridCol w:w="1768"/>
        <w:gridCol w:w="2178"/>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7" w:type="dxa"/>
            <w:vAlign w:val="center"/>
          </w:tcPr>
          <w:p>
            <w:pPr>
              <w:adjustRightInd w:val="0"/>
              <w:snapToGrid w:val="0"/>
              <w:jc w:val="center"/>
              <w:rPr>
                <w:rFonts w:eastAsiaTheme="minorEastAsia"/>
                <w:color w:val="000000"/>
                <w:sz w:val="24"/>
              </w:rPr>
            </w:pPr>
            <w:r>
              <w:rPr>
                <w:rFonts w:eastAsiaTheme="minorEastAsia"/>
                <w:color w:val="000000"/>
                <w:sz w:val="24"/>
              </w:rPr>
              <w:t>序号</w:t>
            </w:r>
          </w:p>
        </w:tc>
        <w:tc>
          <w:tcPr>
            <w:tcW w:w="1405" w:type="dxa"/>
            <w:vAlign w:val="center"/>
          </w:tcPr>
          <w:p>
            <w:pPr>
              <w:adjustRightInd w:val="0"/>
              <w:snapToGrid w:val="0"/>
              <w:jc w:val="center"/>
              <w:rPr>
                <w:rFonts w:eastAsiaTheme="minorEastAsia"/>
                <w:color w:val="000000"/>
                <w:sz w:val="24"/>
              </w:rPr>
            </w:pPr>
            <w:r>
              <w:rPr>
                <w:rFonts w:eastAsiaTheme="minorEastAsia"/>
                <w:color w:val="000000"/>
                <w:sz w:val="24"/>
                <w:szCs w:val="21"/>
              </w:rPr>
              <w:t>询价通知书</w:t>
            </w:r>
            <w:r>
              <w:rPr>
                <w:rFonts w:eastAsiaTheme="minorEastAsia"/>
                <w:color w:val="000000"/>
                <w:sz w:val="24"/>
              </w:rPr>
              <w:t>条目号（页码）</w:t>
            </w:r>
          </w:p>
        </w:tc>
        <w:tc>
          <w:tcPr>
            <w:tcW w:w="1797" w:type="dxa"/>
            <w:vAlign w:val="center"/>
          </w:tcPr>
          <w:p>
            <w:pPr>
              <w:adjustRightInd w:val="0"/>
              <w:snapToGrid w:val="0"/>
              <w:jc w:val="center"/>
              <w:rPr>
                <w:rFonts w:eastAsiaTheme="minorEastAsia"/>
                <w:color w:val="000000"/>
                <w:sz w:val="24"/>
              </w:rPr>
            </w:pPr>
            <w:r>
              <w:rPr>
                <w:rFonts w:eastAsiaTheme="minorEastAsia"/>
                <w:color w:val="000000"/>
                <w:sz w:val="24"/>
                <w:szCs w:val="21"/>
              </w:rPr>
              <w:t>询价通知书</w:t>
            </w:r>
            <w:r>
              <w:rPr>
                <w:rFonts w:eastAsiaTheme="minorEastAsia"/>
                <w:color w:val="000000"/>
                <w:sz w:val="24"/>
              </w:rPr>
              <w:t>要求</w:t>
            </w:r>
          </w:p>
        </w:tc>
        <w:tc>
          <w:tcPr>
            <w:tcW w:w="1798" w:type="dxa"/>
            <w:vAlign w:val="center"/>
          </w:tcPr>
          <w:p>
            <w:pPr>
              <w:adjustRightInd w:val="0"/>
              <w:snapToGrid w:val="0"/>
              <w:jc w:val="center"/>
              <w:rPr>
                <w:rFonts w:eastAsiaTheme="minorEastAsia"/>
                <w:color w:val="000000"/>
                <w:sz w:val="24"/>
              </w:rPr>
            </w:pPr>
            <w:r>
              <w:rPr>
                <w:rFonts w:eastAsiaTheme="minorEastAsia"/>
                <w:color w:val="000000"/>
                <w:sz w:val="24"/>
              </w:rPr>
              <w:t>响应文件内容</w:t>
            </w:r>
          </w:p>
        </w:tc>
        <w:tc>
          <w:tcPr>
            <w:tcW w:w="2284" w:type="dxa"/>
            <w:vAlign w:val="center"/>
          </w:tcPr>
          <w:p>
            <w:pPr>
              <w:adjustRightInd w:val="0"/>
              <w:snapToGrid w:val="0"/>
              <w:jc w:val="center"/>
              <w:rPr>
                <w:rFonts w:eastAsiaTheme="minorEastAsia"/>
                <w:color w:val="000000"/>
                <w:sz w:val="24"/>
              </w:rPr>
            </w:pPr>
            <w:r>
              <w:rPr>
                <w:rFonts w:eastAsiaTheme="minorEastAsia"/>
                <w:color w:val="000000"/>
                <w:sz w:val="24"/>
              </w:rPr>
              <w:t>偏离情况</w:t>
            </w:r>
          </w:p>
        </w:tc>
        <w:tc>
          <w:tcPr>
            <w:tcW w:w="871" w:type="dxa"/>
            <w:vAlign w:val="center"/>
          </w:tcPr>
          <w:p>
            <w:pPr>
              <w:adjustRightInd w:val="0"/>
              <w:snapToGrid w:val="0"/>
              <w:jc w:val="center"/>
              <w:rPr>
                <w:rFonts w:eastAsiaTheme="minorEastAsia"/>
                <w:color w:val="000000"/>
                <w:sz w:val="24"/>
              </w:rPr>
            </w:pPr>
            <w:r>
              <w:rPr>
                <w:rFonts w:eastAsiaTheme="minorEastAsia"/>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7" w:type="dxa"/>
            <w:vAlign w:val="center"/>
          </w:tcPr>
          <w:p>
            <w:pPr>
              <w:adjustRightInd w:val="0"/>
              <w:snapToGrid w:val="0"/>
              <w:jc w:val="center"/>
              <w:rPr>
                <w:rFonts w:eastAsiaTheme="minorEastAsia"/>
                <w:color w:val="000000"/>
                <w:sz w:val="24"/>
              </w:rPr>
            </w:pPr>
          </w:p>
        </w:tc>
        <w:tc>
          <w:tcPr>
            <w:tcW w:w="1405" w:type="dxa"/>
            <w:vAlign w:val="center"/>
          </w:tcPr>
          <w:p>
            <w:pPr>
              <w:adjustRightInd w:val="0"/>
              <w:snapToGrid w:val="0"/>
              <w:jc w:val="center"/>
              <w:rPr>
                <w:rFonts w:eastAsiaTheme="minorEastAsia"/>
                <w:color w:val="000000"/>
                <w:sz w:val="24"/>
              </w:rPr>
            </w:pPr>
          </w:p>
        </w:tc>
        <w:tc>
          <w:tcPr>
            <w:tcW w:w="1797" w:type="dxa"/>
            <w:vAlign w:val="center"/>
          </w:tcPr>
          <w:p>
            <w:pPr>
              <w:adjustRightInd w:val="0"/>
              <w:snapToGrid w:val="0"/>
              <w:jc w:val="center"/>
              <w:rPr>
                <w:rFonts w:eastAsiaTheme="minorEastAsia"/>
                <w:color w:val="000000"/>
                <w:sz w:val="24"/>
              </w:rPr>
            </w:pPr>
          </w:p>
        </w:tc>
        <w:tc>
          <w:tcPr>
            <w:tcW w:w="1798" w:type="dxa"/>
            <w:vAlign w:val="center"/>
          </w:tcPr>
          <w:p>
            <w:pPr>
              <w:adjustRightInd w:val="0"/>
              <w:snapToGrid w:val="0"/>
              <w:jc w:val="center"/>
              <w:rPr>
                <w:rFonts w:eastAsiaTheme="minorEastAsia"/>
                <w:color w:val="000000"/>
                <w:sz w:val="24"/>
              </w:rPr>
            </w:pPr>
          </w:p>
        </w:tc>
        <w:tc>
          <w:tcPr>
            <w:tcW w:w="2284" w:type="dxa"/>
            <w:vAlign w:val="center"/>
          </w:tcPr>
          <w:p>
            <w:pPr>
              <w:adjustRightInd w:val="0"/>
              <w:snapToGrid w:val="0"/>
              <w:jc w:val="center"/>
              <w:rPr>
                <w:rFonts w:eastAsiaTheme="minorEastAsia"/>
                <w:color w:val="000000"/>
                <w:sz w:val="24"/>
              </w:rPr>
            </w:pPr>
          </w:p>
        </w:tc>
        <w:tc>
          <w:tcPr>
            <w:tcW w:w="871"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7" w:type="dxa"/>
            <w:vAlign w:val="center"/>
          </w:tcPr>
          <w:p>
            <w:pPr>
              <w:adjustRightInd w:val="0"/>
              <w:snapToGrid w:val="0"/>
              <w:jc w:val="center"/>
              <w:rPr>
                <w:rFonts w:eastAsiaTheme="minorEastAsia"/>
                <w:color w:val="000000"/>
                <w:sz w:val="24"/>
              </w:rPr>
            </w:pPr>
          </w:p>
        </w:tc>
        <w:tc>
          <w:tcPr>
            <w:tcW w:w="1405" w:type="dxa"/>
            <w:vAlign w:val="center"/>
          </w:tcPr>
          <w:p>
            <w:pPr>
              <w:adjustRightInd w:val="0"/>
              <w:snapToGrid w:val="0"/>
              <w:jc w:val="center"/>
              <w:rPr>
                <w:rFonts w:eastAsiaTheme="minorEastAsia"/>
                <w:color w:val="000000"/>
                <w:sz w:val="24"/>
              </w:rPr>
            </w:pPr>
          </w:p>
        </w:tc>
        <w:tc>
          <w:tcPr>
            <w:tcW w:w="1797" w:type="dxa"/>
            <w:vAlign w:val="center"/>
          </w:tcPr>
          <w:p>
            <w:pPr>
              <w:adjustRightInd w:val="0"/>
              <w:snapToGrid w:val="0"/>
              <w:jc w:val="center"/>
              <w:rPr>
                <w:rFonts w:eastAsiaTheme="minorEastAsia"/>
                <w:color w:val="000000"/>
                <w:sz w:val="24"/>
              </w:rPr>
            </w:pPr>
          </w:p>
        </w:tc>
        <w:tc>
          <w:tcPr>
            <w:tcW w:w="1798" w:type="dxa"/>
            <w:vAlign w:val="center"/>
          </w:tcPr>
          <w:p>
            <w:pPr>
              <w:adjustRightInd w:val="0"/>
              <w:snapToGrid w:val="0"/>
              <w:jc w:val="center"/>
              <w:rPr>
                <w:rFonts w:eastAsiaTheme="minorEastAsia"/>
                <w:color w:val="000000"/>
                <w:sz w:val="24"/>
              </w:rPr>
            </w:pPr>
          </w:p>
        </w:tc>
        <w:tc>
          <w:tcPr>
            <w:tcW w:w="2284" w:type="dxa"/>
            <w:vAlign w:val="center"/>
          </w:tcPr>
          <w:p>
            <w:pPr>
              <w:adjustRightInd w:val="0"/>
              <w:snapToGrid w:val="0"/>
              <w:jc w:val="center"/>
              <w:rPr>
                <w:rFonts w:eastAsiaTheme="minorEastAsia"/>
                <w:color w:val="000000"/>
                <w:sz w:val="24"/>
              </w:rPr>
            </w:pPr>
          </w:p>
        </w:tc>
        <w:tc>
          <w:tcPr>
            <w:tcW w:w="871"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7" w:type="dxa"/>
            <w:vAlign w:val="center"/>
          </w:tcPr>
          <w:p>
            <w:pPr>
              <w:adjustRightInd w:val="0"/>
              <w:snapToGrid w:val="0"/>
              <w:jc w:val="center"/>
              <w:rPr>
                <w:rFonts w:eastAsiaTheme="minorEastAsia"/>
                <w:color w:val="000000"/>
                <w:sz w:val="24"/>
              </w:rPr>
            </w:pPr>
          </w:p>
        </w:tc>
        <w:tc>
          <w:tcPr>
            <w:tcW w:w="1405" w:type="dxa"/>
            <w:vAlign w:val="center"/>
          </w:tcPr>
          <w:p>
            <w:pPr>
              <w:adjustRightInd w:val="0"/>
              <w:snapToGrid w:val="0"/>
              <w:jc w:val="center"/>
              <w:rPr>
                <w:rFonts w:eastAsiaTheme="minorEastAsia"/>
                <w:color w:val="000000"/>
                <w:sz w:val="24"/>
              </w:rPr>
            </w:pPr>
          </w:p>
        </w:tc>
        <w:tc>
          <w:tcPr>
            <w:tcW w:w="1797" w:type="dxa"/>
            <w:vAlign w:val="center"/>
          </w:tcPr>
          <w:p>
            <w:pPr>
              <w:adjustRightInd w:val="0"/>
              <w:snapToGrid w:val="0"/>
              <w:jc w:val="center"/>
              <w:rPr>
                <w:rFonts w:eastAsiaTheme="minorEastAsia"/>
                <w:color w:val="000000"/>
                <w:sz w:val="24"/>
              </w:rPr>
            </w:pPr>
          </w:p>
        </w:tc>
        <w:tc>
          <w:tcPr>
            <w:tcW w:w="1798" w:type="dxa"/>
            <w:vAlign w:val="center"/>
          </w:tcPr>
          <w:p>
            <w:pPr>
              <w:adjustRightInd w:val="0"/>
              <w:snapToGrid w:val="0"/>
              <w:jc w:val="center"/>
              <w:rPr>
                <w:rFonts w:eastAsiaTheme="minorEastAsia"/>
                <w:color w:val="000000"/>
                <w:sz w:val="24"/>
              </w:rPr>
            </w:pPr>
          </w:p>
        </w:tc>
        <w:tc>
          <w:tcPr>
            <w:tcW w:w="2284" w:type="dxa"/>
            <w:vAlign w:val="center"/>
          </w:tcPr>
          <w:p>
            <w:pPr>
              <w:adjustRightInd w:val="0"/>
              <w:snapToGrid w:val="0"/>
              <w:jc w:val="center"/>
              <w:rPr>
                <w:rFonts w:eastAsiaTheme="minorEastAsia"/>
                <w:color w:val="000000"/>
                <w:sz w:val="24"/>
              </w:rPr>
            </w:pPr>
          </w:p>
        </w:tc>
        <w:tc>
          <w:tcPr>
            <w:tcW w:w="871"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7" w:type="dxa"/>
            <w:vAlign w:val="center"/>
          </w:tcPr>
          <w:p>
            <w:pPr>
              <w:adjustRightInd w:val="0"/>
              <w:snapToGrid w:val="0"/>
              <w:jc w:val="center"/>
              <w:rPr>
                <w:rFonts w:eastAsiaTheme="minorEastAsia"/>
                <w:color w:val="000000"/>
                <w:sz w:val="24"/>
              </w:rPr>
            </w:pPr>
          </w:p>
        </w:tc>
        <w:tc>
          <w:tcPr>
            <w:tcW w:w="1405" w:type="dxa"/>
            <w:vAlign w:val="center"/>
          </w:tcPr>
          <w:p>
            <w:pPr>
              <w:adjustRightInd w:val="0"/>
              <w:snapToGrid w:val="0"/>
              <w:jc w:val="center"/>
              <w:rPr>
                <w:rFonts w:eastAsiaTheme="minorEastAsia"/>
                <w:color w:val="000000"/>
                <w:sz w:val="24"/>
              </w:rPr>
            </w:pPr>
          </w:p>
        </w:tc>
        <w:tc>
          <w:tcPr>
            <w:tcW w:w="1797" w:type="dxa"/>
            <w:vAlign w:val="center"/>
          </w:tcPr>
          <w:p>
            <w:pPr>
              <w:adjustRightInd w:val="0"/>
              <w:snapToGrid w:val="0"/>
              <w:jc w:val="center"/>
              <w:rPr>
                <w:rFonts w:eastAsiaTheme="minorEastAsia"/>
                <w:color w:val="000000"/>
                <w:sz w:val="24"/>
              </w:rPr>
            </w:pPr>
          </w:p>
        </w:tc>
        <w:tc>
          <w:tcPr>
            <w:tcW w:w="1798" w:type="dxa"/>
            <w:vAlign w:val="center"/>
          </w:tcPr>
          <w:p>
            <w:pPr>
              <w:adjustRightInd w:val="0"/>
              <w:snapToGrid w:val="0"/>
              <w:jc w:val="center"/>
              <w:rPr>
                <w:rFonts w:eastAsiaTheme="minorEastAsia"/>
                <w:color w:val="000000"/>
                <w:sz w:val="24"/>
              </w:rPr>
            </w:pPr>
          </w:p>
        </w:tc>
        <w:tc>
          <w:tcPr>
            <w:tcW w:w="2284" w:type="dxa"/>
            <w:vAlign w:val="center"/>
          </w:tcPr>
          <w:p>
            <w:pPr>
              <w:adjustRightInd w:val="0"/>
              <w:snapToGrid w:val="0"/>
              <w:jc w:val="center"/>
              <w:rPr>
                <w:rFonts w:eastAsiaTheme="minorEastAsia"/>
                <w:color w:val="000000"/>
                <w:sz w:val="24"/>
              </w:rPr>
            </w:pPr>
          </w:p>
        </w:tc>
        <w:tc>
          <w:tcPr>
            <w:tcW w:w="871"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7" w:type="dxa"/>
            <w:vAlign w:val="center"/>
          </w:tcPr>
          <w:p>
            <w:pPr>
              <w:adjustRightInd w:val="0"/>
              <w:snapToGrid w:val="0"/>
              <w:jc w:val="center"/>
              <w:rPr>
                <w:rFonts w:eastAsiaTheme="minorEastAsia"/>
                <w:color w:val="000000"/>
                <w:sz w:val="24"/>
              </w:rPr>
            </w:pPr>
          </w:p>
        </w:tc>
        <w:tc>
          <w:tcPr>
            <w:tcW w:w="1405" w:type="dxa"/>
            <w:vAlign w:val="center"/>
          </w:tcPr>
          <w:p>
            <w:pPr>
              <w:adjustRightInd w:val="0"/>
              <w:snapToGrid w:val="0"/>
              <w:jc w:val="center"/>
              <w:rPr>
                <w:rFonts w:eastAsiaTheme="minorEastAsia"/>
                <w:color w:val="000000"/>
                <w:sz w:val="24"/>
              </w:rPr>
            </w:pPr>
          </w:p>
        </w:tc>
        <w:tc>
          <w:tcPr>
            <w:tcW w:w="1797" w:type="dxa"/>
            <w:vAlign w:val="center"/>
          </w:tcPr>
          <w:p>
            <w:pPr>
              <w:adjustRightInd w:val="0"/>
              <w:snapToGrid w:val="0"/>
              <w:jc w:val="center"/>
              <w:rPr>
                <w:rFonts w:eastAsiaTheme="minorEastAsia"/>
                <w:color w:val="000000"/>
                <w:sz w:val="24"/>
              </w:rPr>
            </w:pPr>
          </w:p>
        </w:tc>
        <w:tc>
          <w:tcPr>
            <w:tcW w:w="1798" w:type="dxa"/>
            <w:vAlign w:val="center"/>
          </w:tcPr>
          <w:p>
            <w:pPr>
              <w:adjustRightInd w:val="0"/>
              <w:snapToGrid w:val="0"/>
              <w:jc w:val="center"/>
              <w:rPr>
                <w:rFonts w:eastAsiaTheme="minorEastAsia"/>
                <w:color w:val="000000"/>
                <w:sz w:val="24"/>
              </w:rPr>
            </w:pPr>
          </w:p>
        </w:tc>
        <w:tc>
          <w:tcPr>
            <w:tcW w:w="2284" w:type="dxa"/>
            <w:vAlign w:val="center"/>
          </w:tcPr>
          <w:p>
            <w:pPr>
              <w:adjustRightInd w:val="0"/>
              <w:snapToGrid w:val="0"/>
              <w:jc w:val="center"/>
              <w:rPr>
                <w:rFonts w:eastAsiaTheme="minorEastAsia"/>
                <w:color w:val="000000"/>
                <w:sz w:val="24"/>
              </w:rPr>
            </w:pPr>
          </w:p>
        </w:tc>
        <w:tc>
          <w:tcPr>
            <w:tcW w:w="871" w:type="dxa"/>
            <w:vAlign w:val="center"/>
          </w:tcPr>
          <w:p>
            <w:pPr>
              <w:adjustRightInd w:val="0"/>
              <w:snapToGrid w:val="0"/>
              <w:jc w:val="center"/>
              <w:rPr>
                <w:rFonts w:eastAsiaTheme="minorEastAsia"/>
                <w:color w:val="000000"/>
                <w:sz w:val="24"/>
              </w:rPr>
            </w:pPr>
          </w:p>
        </w:tc>
      </w:tr>
    </w:tbl>
    <w:p>
      <w:pPr>
        <w:tabs>
          <w:tab w:val="left" w:pos="1800"/>
          <w:tab w:val="left" w:pos="5580"/>
        </w:tabs>
        <w:jc w:val="left"/>
        <w:rPr>
          <w:rFonts w:eastAsiaTheme="minorEastAsia"/>
          <w:color w:val="000000"/>
          <w:sz w:val="24"/>
        </w:rPr>
      </w:pPr>
    </w:p>
    <w:p>
      <w:pPr>
        <w:tabs>
          <w:tab w:val="left" w:pos="1800"/>
          <w:tab w:val="left" w:pos="5580"/>
        </w:tabs>
        <w:jc w:val="left"/>
        <w:rPr>
          <w:color w:val="000000"/>
          <w:sz w:val="24"/>
        </w:rPr>
      </w:pPr>
      <w:r>
        <w:rPr>
          <w:rFonts w:hint="eastAsia"/>
          <w:color w:val="000000"/>
          <w:sz w:val="24"/>
        </w:rPr>
        <w:t>注：</w:t>
      </w:r>
      <w:r>
        <w:rPr>
          <w:sz w:val="24"/>
        </w:rPr>
        <w:t xml:space="preserve"> </w:t>
      </w:r>
      <w:r>
        <w:rPr>
          <w:rFonts w:hint="eastAsia"/>
          <w:sz w:val="24"/>
        </w:rPr>
        <w:t>“偏离情况”列应</w:t>
      </w:r>
      <w:r>
        <w:rPr>
          <w:rFonts w:hint="eastAsia"/>
          <w:color w:val="000000"/>
          <w:sz w:val="24"/>
        </w:rPr>
        <w:t>据实</w:t>
      </w:r>
      <w:r>
        <w:rPr>
          <w:rFonts w:hint="eastAsia"/>
          <w:sz w:val="24"/>
        </w:rPr>
        <w:t>填写</w:t>
      </w:r>
      <w:r>
        <w:rPr>
          <w:sz w:val="24"/>
        </w:rPr>
        <w:t xml:space="preserve"> </w:t>
      </w:r>
      <w:r>
        <w:rPr>
          <w:rFonts w:hint="eastAsia"/>
          <w:sz w:val="24"/>
        </w:rPr>
        <w:t>“正偏离”或“负偏离”。</w:t>
      </w:r>
    </w:p>
    <w:p>
      <w:pPr>
        <w:spacing w:line="360" w:lineRule="auto"/>
        <w:rPr>
          <w:rFonts w:eastAsiaTheme="minorEastAsia"/>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    ____________</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日期：_____年______月______日   </w:t>
      </w:r>
    </w:p>
    <w:p>
      <w:pPr>
        <w:numPr>
          <w:ilvl w:val="0"/>
          <w:numId w:val="12"/>
        </w:num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bookmarkEnd w:id="704"/>
      <w:bookmarkEnd w:id="705"/>
      <w:bookmarkEnd w:id="706"/>
      <w:bookmarkEnd w:id="707"/>
      <w:bookmarkEnd w:id="708"/>
      <w:bookmarkEnd w:id="709"/>
      <w:bookmarkEnd w:id="710"/>
      <w:bookmarkEnd w:id="711"/>
      <w:bookmarkEnd w:id="712"/>
      <w:bookmarkEnd w:id="713"/>
      <w:bookmarkEnd w:id="714"/>
      <w:bookmarkEnd w:id="715"/>
      <w:bookmarkEnd w:id="716"/>
      <w:r>
        <w:rPr>
          <w:rFonts w:eastAsiaTheme="minorEastAsia"/>
          <w:color w:val="000000"/>
          <w:sz w:val="24"/>
          <w:szCs w:val="20"/>
        </w:rPr>
        <w:t>采购需求偏离表</w:t>
      </w:r>
      <w:r>
        <w:rPr>
          <w:rFonts w:hint="eastAsia"/>
          <w:color w:val="000000"/>
          <w:sz w:val="24"/>
          <w:szCs w:val="20"/>
        </w:rPr>
        <w:t>（实质性格式）</w:t>
      </w:r>
    </w:p>
    <w:p>
      <w:pPr>
        <w:jc w:val="center"/>
        <w:rPr>
          <w:b/>
          <w:color w:val="000000"/>
          <w:sz w:val="36"/>
          <w:szCs w:val="36"/>
        </w:rPr>
      </w:pPr>
      <w:r>
        <w:rPr>
          <w:rFonts w:hint="eastAsia"/>
          <w:b/>
          <w:color w:val="000000"/>
          <w:sz w:val="36"/>
          <w:szCs w:val="36"/>
        </w:rPr>
        <w:t>采购需求偏离表</w:t>
      </w:r>
    </w:p>
    <w:p>
      <w:pPr>
        <w:jc w:val="center"/>
        <w:rPr>
          <w:color w:val="000000"/>
          <w:sz w:val="36"/>
          <w:szCs w:val="36"/>
        </w:rPr>
      </w:pPr>
    </w:p>
    <w:p>
      <w:pPr>
        <w:tabs>
          <w:tab w:val="left" w:pos="1800"/>
          <w:tab w:val="left" w:pos="5580"/>
        </w:tabs>
        <w:spacing w:line="360" w:lineRule="auto"/>
        <w:jc w:val="left"/>
        <w:rPr>
          <w:rFonts w:eastAsiaTheme="minorEastAsia"/>
          <w:color w:val="000000"/>
          <w:sz w:val="24"/>
          <w:u w:val="single"/>
        </w:rPr>
      </w:pPr>
      <w:r>
        <w:rPr>
          <w:rFonts w:eastAsiaTheme="minorEastAsia"/>
          <w:color w:val="000000"/>
          <w:sz w:val="24"/>
        </w:rPr>
        <w:t>项目编号/包号：_____________________     项目名称：_______________________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pPr>
              <w:adjustRightInd w:val="0"/>
              <w:snapToGrid w:val="0"/>
              <w:jc w:val="center"/>
              <w:rPr>
                <w:rFonts w:eastAsiaTheme="minorEastAsia"/>
                <w:color w:val="000000"/>
                <w:sz w:val="24"/>
              </w:rPr>
            </w:pPr>
            <w:r>
              <w:rPr>
                <w:rFonts w:eastAsiaTheme="minorEastAsia"/>
                <w:color w:val="000000"/>
                <w:sz w:val="24"/>
              </w:rPr>
              <w:t>询价通知书条目号(页码)</w:t>
            </w:r>
          </w:p>
        </w:tc>
        <w:tc>
          <w:tcPr>
            <w:tcW w:w="2384" w:type="dxa"/>
            <w:vAlign w:val="center"/>
          </w:tcPr>
          <w:p>
            <w:pPr>
              <w:adjustRightInd w:val="0"/>
              <w:snapToGrid w:val="0"/>
              <w:jc w:val="center"/>
              <w:rPr>
                <w:rFonts w:eastAsiaTheme="minorEastAsia"/>
                <w:color w:val="000000"/>
                <w:sz w:val="24"/>
              </w:rPr>
            </w:pPr>
            <w:r>
              <w:rPr>
                <w:rFonts w:eastAsiaTheme="minorEastAsia"/>
                <w:color w:val="000000"/>
                <w:sz w:val="24"/>
              </w:rPr>
              <w:t>询价通知书要求</w:t>
            </w:r>
          </w:p>
        </w:tc>
        <w:tc>
          <w:tcPr>
            <w:tcW w:w="2126" w:type="dxa"/>
            <w:vAlign w:val="center"/>
          </w:tcPr>
          <w:p>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pPr>
              <w:adjustRightInd w:val="0"/>
              <w:snapToGrid w:val="0"/>
              <w:jc w:val="center"/>
              <w:rPr>
                <w:rFonts w:eastAsiaTheme="minorEastAsia"/>
                <w:color w:val="000000"/>
                <w:sz w:val="24"/>
              </w:rPr>
            </w:pPr>
            <w:r>
              <w:rPr>
                <w:rFonts w:eastAsiaTheme="minorEastAsia"/>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bl>
    <w:p>
      <w:pPr>
        <w:tabs>
          <w:tab w:val="left" w:pos="1800"/>
          <w:tab w:val="left" w:pos="5580"/>
        </w:tabs>
        <w:spacing w:line="360" w:lineRule="auto"/>
        <w:ind w:firstLine="360" w:firstLineChars="150"/>
        <w:jc w:val="left"/>
        <w:rPr>
          <w:rFonts w:eastAsiaTheme="minorEastAsia"/>
          <w:color w:val="000000"/>
          <w:sz w:val="24"/>
          <w:u w:val="single"/>
        </w:rPr>
      </w:pPr>
    </w:p>
    <w:p>
      <w:pPr>
        <w:tabs>
          <w:tab w:val="left" w:pos="1800"/>
          <w:tab w:val="left" w:pos="5580"/>
        </w:tabs>
        <w:spacing w:line="360" w:lineRule="auto"/>
        <w:ind w:firstLine="360" w:firstLineChars="150"/>
        <w:jc w:val="left"/>
        <w:rPr>
          <w:rFonts w:eastAsiaTheme="minorEastAsia"/>
          <w:color w:val="000000"/>
          <w:sz w:val="24"/>
          <w:u w:val="single"/>
        </w:rPr>
      </w:pPr>
    </w:p>
    <w:p>
      <w:pPr>
        <w:tabs>
          <w:tab w:val="left" w:pos="1800"/>
          <w:tab w:val="left" w:pos="5580"/>
        </w:tabs>
        <w:jc w:val="left"/>
        <w:rPr>
          <w:rFonts w:eastAsiaTheme="minorEastAsia"/>
          <w:color w:val="000000"/>
          <w:sz w:val="24"/>
        </w:rPr>
      </w:pPr>
      <w:r>
        <w:rPr>
          <w:rFonts w:eastAsiaTheme="minorEastAsia"/>
          <w:color w:val="000000"/>
          <w:sz w:val="24"/>
        </w:rPr>
        <w:t>注：</w:t>
      </w:r>
    </w:p>
    <w:p>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对询价通知书中的所有商务、技术要求，除本表所列明的所有偏离外，均视作供应商已对之理解和</w:t>
      </w:r>
      <w:r>
        <w:rPr>
          <w:rFonts w:hint="eastAsia" w:eastAsiaTheme="minorEastAsia"/>
          <w:sz w:val="24"/>
        </w:rPr>
        <w:t>响应。此表中若无任何文字说明，内容为空白的，</w:t>
      </w:r>
      <w:r>
        <w:rPr>
          <w:rFonts w:hint="eastAsia" w:eastAsiaTheme="minorEastAsia"/>
          <w:b/>
          <w:sz w:val="24"/>
        </w:rPr>
        <w:t>响应无效</w:t>
      </w:r>
      <w:r>
        <w:rPr>
          <w:rFonts w:hint="eastAsia" w:eastAsiaTheme="minorEastAsia"/>
          <w:sz w:val="24"/>
        </w:rPr>
        <w:t>。</w:t>
      </w:r>
    </w:p>
    <w:p>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pPr>
        <w:tabs>
          <w:tab w:val="left" w:pos="1800"/>
          <w:tab w:val="left" w:pos="5580"/>
        </w:tabs>
        <w:jc w:val="left"/>
        <w:rPr>
          <w:rFonts w:eastAsiaTheme="minorEastAsia"/>
          <w:color w:val="000000"/>
          <w:sz w:val="24"/>
        </w:rPr>
      </w:pPr>
    </w:p>
    <w:p>
      <w:pPr>
        <w:rPr>
          <w:rFonts w:eastAsiaTheme="minorEastAsia"/>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pPr>
        <w:autoSpaceDE w:val="0"/>
        <w:autoSpaceDN w:val="0"/>
        <w:adjustRightInd w:val="0"/>
        <w:snapToGrid w:val="0"/>
        <w:spacing w:before="25" w:after="25" w:line="360" w:lineRule="auto"/>
        <w:rPr>
          <w:rFonts w:eastAsiaTheme="minorEastAsia"/>
          <w:color w:val="000000"/>
          <w:sz w:val="24"/>
          <w:lang w:val="zh-CN"/>
        </w:rPr>
      </w:pPr>
      <w:r>
        <w:rPr>
          <w:rFonts w:hint="eastAsia" w:eastAsiaTheme="minorEastAsia"/>
          <w:color w:val="000000"/>
          <w:sz w:val="24"/>
        </w:rPr>
        <w:t>供应商名称（加盖公章）</w:t>
      </w:r>
      <w:r>
        <w:rPr>
          <w:rFonts w:hint="eastAsia" w:eastAsiaTheme="minorEastAsia"/>
          <w:color w:val="000000"/>
          <w:sz w:val="24"/>
          <w:lang w:val="zh-CN"/>
        </w:rPr>
        <w:t>：</w:t>
      </w:r>
      <w:r>
        <w:rPr>
          <w:rFonts w:eastAsiaTheme="minorEastAsia"/>
          <w:color w:val="000000"/>
          <w:sz w:val="24"/>
          <w:lang w:val="zh-CN"/>
        </w:rPr>
        <w:t xml:space="preserve">    ____________</w:t>
      </w:r>
    </w:p>
    <w:p>
      <w:pPr>
        <w:autoSpaceDE w:val="0"/>
        <w:autoSpaceDN w:val="0"/>
        <w:adjustRightInd w:val="0"/>
        <w:snapToGrid w:val="0"/>
        <w:spacing w:before="25" w:after="25" w:line="360" w:lineRule="auto"/>
        <w:rPr>
          <w:rFonts w:eastAsiaTheme="minorEastAsia"/>
          <w:color w:val="000000"/>
          <w:sz w:val="24"/>
          <w:lang w:val="zh-CN"/>
        </w:rPr>
      </w:pPr>
      <w:r>
        <w:rPr>
          <w:rFonts w:hint="eastAsia" w:eastAsiaTheme="minorEastAsia"/>
          <w:color w:val="000000"/>
          <w:sz w:val="24"/>
          <w:szCs w:val="20"/>
        </w:rPr>
        <w:t>日期：</w:t>
      </w:r>
      <w:r>
        <w:rPr>
          <w:rFonts w:eastAsiaTheme="minorEastAsia"/>
          <w:color w:val="000000"/>
          <w:sz w:val="24"/>
          <w:szCs w:val="20"/>
        </w:rPr>
        <w:t>_____</w:t>
      </w:r>
      <w:r>
        <w:rPr>
          <w:rFonts w:hint="eastAsia" w:eastAsiaTheme="minorEastAsia"/>
          <w:color w:val="000000"/>
          <w:sz w:val="24"/>
          <w:szCs w:val="20"/>
        </w:rPr>
        <w:t>年</w:t>
      </w:r>
      <w:r>
        <w:rPr>
          <w:rFonts w:eastAsiaTheme="minorEastAsia"/>
          <w:color w:val="000000"/>
          <w:sz w:val="24"/>
          <w:szCs w:val="20"/>
        </w:rPr>
        <w:t>______</w:t>
      </w:r>
      <w:r>
        <w:rPr>
          <w:rFonts w:hint="eastAsia" w:eastAsiaTheme="minorEastAsia"/>
          <w:color w:val="000000"/>
          <w:sz w:val="24"/>
          <w:szCs w:val="20"/>
        </w:rPr>
        <w:t>月</w:t>
      </w:r>
      <w:r>
        <w:rPr>
          <w:rFonts w:eastAsiaTheme="minorEastAsia"/>
          <w:color w:val="000000"/>
          <w:sz w:val="24"/>
          <w:szCs w:val="20"/>
        </w:rPr>
        <w:t>______</w:t>
      </w:r>
      <w:r>
        <w:rPr>
          <w:rFonts w:hint="eastAsia" w:eastAsiaTheme="minorEastAsia"/>
          <w:color w:val="000000"/>
          <w:sz w:val="24"/>
          <w:szCs w:val="20"/>
        </w:rPr>
        <w:t>日</w:t>
      </w:r>
      <w:r>
        <w:rPr>
          <w:rFonts w:eastAsiaTheme="minorEastAsia"/>
          <w:color w:val="000000"/>
          <w:sz w:val="24"/>
          <w:szCs w:val="20"/>
        </w:rPr>
        <w:t xml:space="preserve">   </w:t>
      </w:r>
    </w:p>
    <w:p>
      <w:pPr>
        <w:spacing w:line="360" w:lineRule="auto"/>
        <w:outlineLvl w:val="2"/>
        <w:rPr>
          <w:rFonts w:eastAsiaTheme="minorEastAsia"/>
          <w:color w:val="000000"/>
          <w:sz w:val="24"/>
          <w:szCs w:val="20"/>
        </w:rPr>
      </w:pPr>
      <w:r>
        <w:rPr>
          <w:rFonts w:eastAsiaTheme="minorEastAsia"/>
          <w:color w:val="000000"/>
          <w:sz w:val="24"/>
          <w:szCs w:val="20"/>
        </w:rPr>
        <w:br w:type="page"/>
      </w:r>
    </w:p>
    <w:p>
      <w:pPr>
        <w:numPr>
          <w:ilvl w:val="0"/>
          <w:numId w:val="15"/>
        </w:numPr>
        <w:tabs>
          <w:tab w:val="left" w:pos="360"/>
        </w:tabs>
        <w:snapToGrid w:val="0"/>
        <w:spacing w:line="360" w:lineRule="auto"/>
        <w:outlineLvl w:val="1"/>
        <w:rPr>
          <w:color w:val="000000"/>
          <w:sz w:val="24"/>
          <w:szCs w:val="20"/>
        </w:rPr>
      </w:pPr>
      <w:r>
        <w:rPr>
          <w:rFonts w:hint="eastAsia"/>
          <w:color w:val="000000"/>
          <w:sz w:val="24"/>
          <w:szCs w:val="20"/>
        </w:rPr>
        <w:t>本国产品标准证明文件</w:t>
      </w:r>
    </w:p>
    <w:p>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pPr>
        <w:pStyle w:val="37"/>
        <w:shd w:val="clear" w:color="auto" w:fill="FFFFFF"/>
        <w:spacing w:before="30" w:beforeAutospacing="0" w:after="30" w:afterAutospacing="0"/>
        <w:ind w:firstLine="420"/>
        <w:rPr>
          <w:color w:val="333333"/>
        </w:rPr>
      </w:pP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37"/>
        <w:shd w:val="clear" w:color="auto" w:fill="FFFFFF"/>
        <w:spacing w:before="0" w:beforeAutospacing="0" w:after="0" w:afterAutospacing="0" w:line="360" w:lineRule="auto"/>
        <w:rPr>
          <w:color w:val="333333"/>
        </w:rPr>
      </w:pPr>
    </w:p>
    <w:p>
      <w:pPr>
        <w:pStyle w:val="37"/>
        <w:shd w:val="clear" w:color="auto" w:fill="FFFFFF"/>
        <w:spacing w:before="0" w:beforeAutospacing="0" w:after="0" w:afterAutospacing="0" w:line="360" w:lineRule="auto"/>
        <w:jc w:val="right"/>
        <w:rPr>
          <w:color w:val="333333"/>
          <w:shd w:val="clear" w:color="auto" w:fill="FFFFFF"/>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37"/>
        <w:shd w:val="clear" w:color="auto" w:fill="FFFFFF"/>
        <w:spacing w:before="0" w:beforeAutospacing="0" w:after="0" w:afterAutospacing="0" w:line="360" w:lineRule="auto"/>
        <w:rPr>
          <w:color w:val="333333"/>
          <w:shd w:val="clear" w:color="auto" w:fill="FFFFFF"/>
        </w:rPr>
      </w:pPr>
    </w:p>
    <w:p>
      <w:pPr>
        <w:pStyle w:val="37"/>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pPr>
        <w:widowControl/>
        <w:jc w:val="left"/>
        <w:rPr>
          <w:color w:val="333333"/>
          <w:szCs w:val="21"/>
          <w:shd w:val="clear" w:color="auto" w:fill="FFFFFF"/>
        </w:rPr>
      </w:pPr>
      <w:r>
        <w:rPr>
          <w:color w:val="333333"/>
          <w:szCs w:val="21"/>
          <w:shd w:val="clear" w:color="auto" w:fill="FFFFFF"/>
        </w:rPr>
        <w:br w:type="page"/>
      </w:r>
    </w:p>
    <w:p>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pPr>
        <w:pStyle w:val="37"/>
        <w:shd w:val="clear" w:color="auto" w:fill="FFFFFF"/>
        <w:spacing w:before="30" w:beforeAutospacing="0" w:after="30" w:afterAutospacing="0"/>
        <w:rPr>
          <w:rStyle w:val="46"/>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spacing w:line="360" w:lineRule="auto"/>
        <w:ind w:left="420" w:leftChars="200"/>
        <w:rPr>
          <w:color w:val="333333"/>
          <w:szCs w:val="21"/>
          <w:shd w:val="clear" w:color="auto" w:fill="FFFFFF"/>
        </w:rPr>
      </w:pPr>
    </w:p>
    <w:p>
      <w:pPr>
        <w:widowControl/>
        <w:jc w:val="left"/>
        <w:rPr>
          <w:rFonts w:eastAsiaTheme="minorEastAsia"/>
          <w:color w:val="000000"/>
          <w:sz w:val="24"/>
          <w:szCs w:val="20"/>
        </w:rPr>
      </w:pPr>
      <w:r>
        <w:rPr>
          <w:rFonts w:eastAsiaTheme="minorEastAsia"/>
          <w:color w:val="000000"/>
          <w:sz w:val="24"/>
          <w:szCs w:val="20"/>
        </w:rPr>
        <w:br w:type="page"/>
      </w:r>
    </w:p>
    <w:p>
      <w:pPr>
        <w:numPr>
          <w:ilvl w:val="0"/>
          <w:numId w:val="16"/>
        </w:numPr>
        <w:tabs>
          <w:tab w:val="left" w:pos="360"/>
        </w:tabs>
        <w:snapToGrid w:val="0"/>
        <w:spacing w:line="360" w:lineRule="auto"/>
        <w:outlineLvl w:val="1"/>
        <w:rPr>
          <w:rFonts w:eastAsiaTheme="minorEastAsia"/>
          <w:sz w:val="24"/>
        </w:rPr>
      </w:pPr>
      <w:r>
        <w:rPr>
          <w:rFonts w:hint="eastAsia" w:eastAsiaTheme="minorEastAsia"/>
          <w:color w:val="000000"/>
          <w:sz w:val="24"/>
          <w:szCs w:val="20"/>
        </w:rPr>
        <w:t>询价通知书要求提供或供应商认为应附的其他材料</w:t>
      </w:r>
    </w:p>
    <w:p>
      <w:pPr>
        <w:tabs>
          <w:tab w:val="left" w:pos="1800"/>
          <w:tab w:val="left" w:pos="5580"/>
        </w:tabs>
        <w:ind w:firstLine="480" w:firstLineChars="200"/>
        <w:jc w:val="left"/>
        <w:rPr>
          <w:rFonts w:eastAsiaTheme="minorEastAsia"/>
          <w:color w:val="000000"/>
          <w:sz w:val="24"/>
          <w:szCs w:val="20"/>
        </w:rPr>
      </w:pPr>
    </w:p>
    <w:p>
      <w:pPr>
        <w:widowControl/>
        <w:jc w:val="left"/>
        <w:rPr>
          <w:color w:val="000000"/>
          <w:sz w:val="24"/>
          <w:szCs w:val="20"/>
        </w:rPr>
      </w:pPr>
      <w:bookmarkStart w:id="717"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pPr>
              <w:rPr>
                <w:sz w:val="24"/>
              </w:rPr>
            </w:pPr>
            <w:r>
              <w:rPr>
                <w:rFonts w:hint="eastAsia"/>
                <w:sz w:val="24"/>
              </w:rPr>
              <w:t>供应商名称</w:t>
            </w:r>
          </w:p>
        </w:tc>
        <w:tc>
          <w:tcPr>
            <w:tcW w:w="1667" w:type="pct"/>
          </w:tcPr>
          <w:p>
            <w:pPr>
              <w:rPr>
                <w:sz w:val="24"/>
              </w:rPr>
            </w:pPr>
            <w:r>
              <w:rPr>
                <w:rFonts w:hint="eastAsia"/>
                <w:sz w:val="24"/>
              </w:rPr>
              <w:t>供应商所属性别</w:t>
            </w:r>
          </w:p>
        </w:tc>
        <w:tc>
          <w:tcPr>
            <w:tcW w:w="1667" w:type="pct"/>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pPr>
              <w:rPr>
                <w:sz w:val="24"/>
              </w:rPr>
            </w:pPr>
          </w:p>
        </w:tc>
        <w:tc>
          <w:tcPr>
            <w:tcW w:w="1667" w:type="pct"/>
          </w:tcPr>
          <w:p>
            <w:pPr>
              <w:rPr>
                <w:sz w:val="24"/>
              </w:rPr>
            </w:pPr>
          </w:p>
        </w:tc>
        <w:tc>
          <w:tcPr>
            <w:tcW w:w="1667" w:type="pct"/>
          </w:tcPr>
          <w:p>
            <w:pPr>
              <w:rPr>
                <w:sz w:val="24"/>
              </w:rPr>
            </w:pPr>
          </w:p>
        </w:tc>
      </w:tr>
    </w:tbl>
    <w:p>
      <w:pPr>
        <w:tabs>
          <w:tab w:val="left" w:pos="1800"/>
          <w:tab w:val="left" w:pos="5580"/>
        </w:tabs>
        <w:jc w:val="left"/>
        <w:rPr>
          <w:color w:val="000000"/>
          <w:sz w:val="24"/>
        </w:rPr>
      </w:pPr>
      <w:r>
        <w:rPr>
          <w:rFonts w:hint="eastAsia"/>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17"/>
    <w:p>
      <w:pPr>
        <w:tabs>
          <w:tab w:val="left" w:pos="1800"/>
          <w:tab w:val="left" w:pos="5580"/>
        </w:tabs>
        <w:ind w:firstLine="480" w:firstLineChars="200"/>
        <w:jc w:val="left"/>
        <w:rPr>
          <w:rFonts w:eastAsiaTheme="minorEastAsia"/>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Century Gothic">
    <w:altName w:val="汉仪君黑-35简"/>
    <w:panose1 w:val="020B0502020202020204"/>
    <w:charset w:val="00"/>
    <w:family w:val="swiss"/>
    <w:pitch w:val="default"/>
    <w:sig w:usb0="00000000" w:usb1="00000000" w:usb2="00000000" w:usb3="00000000" w:csb0="0000009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思源宋体">
    <w:panose1 w:val="0202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p>
  <w:p>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4382860"/>
      <w:docPartObj>
        <w:docPartGallery w:val="autotext"/>
      </w:docPartObj>
    </w:sdtPr>
    <w:sdtEndPr>
      <w:rPr>
        <w:rFonts w:ascii="Times New Roman"/>
      </w:rPr>
    </w:sdtEndPr>
    <w:sdtContent>
      <w:p>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北京市政府采购项目询价通知书示范文本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北京市政府采购项目询价通知书示范文本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CE93396"/>
    <w:multiLevelType w:val="multilevel"/>
    <w:tmpl w:val="2CE93396"/>
    <w:lvl w:ilvl="0" w:tentative="0">
      <w:start w:val="1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2D22EAE"/>
    <w:multiLevelType w:val="multilevel"/>
    <w:tmpl w:val="42D22EAE"/>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596F47AF"/>
    <w:multiLevelType w:val="multilevel"/>
    <w:tmpl w:val="596F47AF"/>
    <w:lvl w:ilvl="0" w:tentative="0">
      <w:start w:val="12"/>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61792567"/>
    <w:multiLevelType w:val="multilevel"/>
    <w:tmpl w:val="6179256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2"/>
  </w:num>
  <w:num w:numId="11">
    <w:abstractNumId w:val="9"/>
  </w:num>
  <w:num w:numId="12">
    <w:abstractNumId w:val="15"/>
  </w:num>
  <w:num w:numId="13">
    <w:abstractNumId w:val="11"/>
  </w:num>
  <w:num w:numId="14">
    <w:abstractNumId w:val="1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0F2"/>
    <w:rsid w:val="00000277"/>
    <w:rsid w:val="000002C4"/>
    <w:rsid w:val="00000368"/>
    <w:rsid w:val="00000432"/>
    <w:rsid w:val="00000448"/>
    <w:rsid w:val="00000905"/>
    <w:rsid w:val="00000CCE"/>
    <w:rsid w:val="00000DF5"/>
    <w:rsid w:val="00000F3F"/>
    <w:rsid w:val="00001711"/>
    <w:rsid w:val="00001895"/>
    <w:rsid w:val="00001948"/>
    <w:rsid w:val="00001F9C"/>
    <w:rsid w:val="00001FE9"/>
    <w:rsid w:val="000020BD"/>
    <w:rsid w:val="0000218D"/>
    <w:rsid w:val="0000240B"/>
    <w:rsid w:val="000026F7"/>
    <w:rsid w:val="0000279B"/>
    <w:rsid w:val="000027EB"/>
    <w:rsid w:val="00002944"/>
    <w:rsid w:val="00002F3D"/>
    <w:rsid w:val="00002FE1"/>
    <w:rsid w:val="00003279"/>
    <w:rsid w:val="0000369C"/>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4F4B"/>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44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3D2"/>
    <w:rsid w:val="00016644"/>
    <w:rsid w:val="000168D9"/>
    <w:rsid w:val="000169A7"/>
    <w:rsid w:val="00016E72"/>
    <w:rsid w:val="000173B8"/>
    <w:rsid w:val="0001745D"/>
    <w:rsid w:val="00017521"/>
    <w:rsid w:val="000175E7"/>
    <w:rsid w:val="00017674"/>
    <w:rsid w:val="000178F8"/>
    <w:rsid w:val="00017A16"/>
    <w:rsid w:val="00017A27"/>
    <w:rsid w:val="00017A3B"/>
    <w:rsid w:val="00017A46"/>
    <w:rsid w:val="00017B36"/>
    <w:rsid w:val="00017C5E"/>
    <w:rsid w:val="00020140"/>
    <w:rsid w:val="00020232"/>
    <w:rsid w:val="000203B5"/>
    <w:rsid w:val="00020505"/>
    <w:rsid w:val="00020696"/>
    <w:rsid w:val="00020880"/>
    <w:rsid w:val="00020900"/>
    <w:rsid w:val="00020C28"/>
    <w:rsid w:val="00020D64"/>
    <w:rsid w:val="00020E48"/>
    <w:rsid w:val="000210FD"/>
    <w:rsid w:val="0002113E"/>
    <w:rsid w:val="000215D4"/>
    <w:rsid w:val="000217FC"/>
    <w:rsid w:val="00021AEB"/>
    <w:rsid w:val="00021C9E"/>
    <w:rsid w:val="00021F66"/>
    <w:rsid w:val="000220B8"/>
    <w:rsid w:val="0002210E"/>
    <w:rsid w:val="0002216A"/>
    <w:rsid w:val="0002217C"/>
    <w:rsid w:val="000222D0"/>
    <w:rsid w:val="00022354"/>
    <w:rsid w:val="000223C3"/>
    <w:rsid w:val="00022526"/>
    <w:rsid w:val="00022562"/>
    <w:rsid w:val="00022629"/>
    <w:rsid w:val="000227F5"/>
    <w:rsid w:val="00022AAA"/>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5D4"/>
    <w:rsid w:val="00032727"/>
    <w:rsid w:val="00032740"/>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A18"/>
    <w:rsid w:val="00035B0F"/>
    <w:rsid w:val="00035C34"/>
    <w:rsid w:val="00035DDC"/>
    <w:rsid w:val="00035F88"/>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EC"/>
    <w:rsid w:val="00040236"/>
    <w:rsid w:val="0004033B"/>
    <w:rsid w:val="000403CA"/>
    <w:rsid w:val="0004042F"/>
    <w:rsid w:val="0004060C"/>
    <w:rsid w:val="000409B6"/>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80"/>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7D3"/>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892"/>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317"/>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74"/>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4FC"/>
    <w:rsid w:val="00063AB9"/>
    <w:rsid w:val="000640A5"/>
    <w:rsid w:val="00064564"/>
    <w:rsid w:val="000645FE"/>
    <w:rsid w:val="000646C4"/>
    <w:rsid w:val="000649EC"/>
    <w:rsid w:val="00064E78"/>
    <w:rsid w:val="00065020"/>
    <w:rsid w:val="00065240"/>
    <w:rsid w:val="00065259"/>
    <w:rsid w:val="00065738"/>
    <w:rsid w:val="000659A7"/>
    <w:rsid w:val="00065B6B"/>
    <w:rsid w:val="00065C44"/>
    <w:rsid w:val="00065FDC"/>
    <w:rsid w:val="00066242"/>
    <w:rsid w:val="000665A0"/>
    <w:rsid w:val="000666C4"/>
    <w:rsid w:val="000668C9"/>
    <w:rsid w:val="000668D7"/>
    <w:rsid w:val="00066C16"/>
    <w:rsid w:val="00066E01"/>
    <w:rsid w:val="000671F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0CD0"/>
    <w:rsid w:val="00070FD2"/>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7D7"/>
    <w:rsid w:val="00080982"/>
    <w:rsid w:val="000809DF"/>
    <w:rsid w:val="00080C51"/>
    <w:rsid w:val="00081713"/>
    <w:rsid w:val="000817A1"/>
    <w:rsid w:val="00081948"/>
    <w:rsid w:val="000819A8"/>
    <w:rsid w:val="00082322"/>
    <w:rsid w:val="0008234E"/>
    <w:rsid w:val="00082377"/>
    <w:rsid w:val="00082994"/>
    <w:rsid w:val="00082D4B"/>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96"/>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9F6"/>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5B4"/>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6E4"/>
    <w:rsid w:val="00097738"/>
    <w:rsid w:val="000979E2"/>
    <w:rsid w:val="00097DD0"/>
    <w:rsid w:val="000A0203"/>
    <w:rsid w:val="000A022B"/>
    <w:rsid w:val="000A04CF"/>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907"/>
    <w:rsid w:val="000A2DA2"/>
    <w:rsid w:val="000A2DAE"/>
    <w:rsid w:val="000A2E01"/>
    <w:rsid w:val="000A34BA"/>
    <w:rsid w:val="000A34F3"/>
    <w:rsid w:val="000A3807"/>
    <w:rsid w:val="000A38B4"/>
    <w:rsid w:val="000A3D00"/>
    <w:rsid w:val="000A3FFB"/>
    <w:rsid w:val="000A414A"/>
    <w:rsid w:val="000A41F4"/>
    <w:rsid w:val="000A42E9"/>
    <w:rsid w:val="000A4578"/>
    <w:rsid w:val="000A4A3B"/>
    <w:rsid w:val="000A4DA3"/>
    <w:rsid w:val="000A4F98"/>
    <w:rsid w:val="000A52F1"/>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313"/>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84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2B4"/>
    <w:rsid w:val="000B73F8"/>
    <w:rsid w:val="000B7513"/>
    <w:rsid w:val="000B7642"/>
    <w:rsid w:val="000B77C6"/>
    <w:rsid w:val="000B785C"/>
    <w:rsid w:val="000B7965"/>
    <w:rsid w:val="000C003D"/>
    <w:rsid w:val="000C074E"/>
    <w:rsid w:val="000C1275"/>
    <w:rsid w:val="000C1559"/>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A2"/>
    <w:rsid w:val="000C54E9"/>
    <w:rsid w:val="000C555D"/>
    <w:rsid w:val="000C5ED7"/>
    <w:rsid w:val="000C5F12"/>
    <w:rsid w:val="000C6043"/>
    <w:rsid w:val="000C612E"/>
    <w:rsid w:val="000C6211"/>
    <w:rsid w:val="000C625C"/>
    <w:rsid w:val="000C655D"/>
    <w:rsid w:val="000C692E"/>
    <w:rsid w:val="000C69D5"/>
    <w:rsid w:val="000C6D78"/>
    <w:rsid w:val="000C6EBF"/>
    <w:rsid w:val="000C6F06"/>
    <w:rsid w:val="000C70D6"/>
    <w:rsid w:val="000C7574"/>
    <w:rsid w:val="000C76DD"/>
    <w:rsid w:val="000C7E46"/>
    <w:rsid w:val="000D0034"/>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4C3"/>
    <w:rsid w:val="000D45CE"/>
    <w:rsid w:val="000D47A9"/>
    <w:rsid w:val="000D4985"/>
    <w:rsid w:val="000D4BAD"/>
    <w:rsid w:val="000D4CDB"/>
    <w:rsid w:val="000D4EA5"/>
    <w:rsid w:val="000D4F97"/>
    <w:rsid w:val="000D524E"/>
    <w:rsid w:val="000D54BA"/>
    <w:rsid w:val="000D5A7F"/>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3FAB"/>
    <w:rsid w:val="000E401D"/>
    <w:rsid w:val="000E4215"/>
    <w:rsid w:val="000E439E"/>
    <w:rsid w:val="000E4476"/>
    <w:rsid w:val="000E4703"/>
    <w:rsid w:val="000E478F"/>
    <w:rsid w:val="000E48E2"/>
    <w:rsid w:val="000E48F7"/>
    <w:rsid w:val="000E4CBB"/>
    <w:rsid w:val="000E4D7E"/>
    <w:rsid w:val="000E4DCA"/>
    <w:rsid w:val="000E5132"/>
    <w:rsid w:val="000E53E9"/>
    <w:rsid w:val="000E5525"/>
    <w:rsid w:val="000E554E"/>
    <w:rsid w:val="000E57D3"/>
    <w:rsid w:val="000E5C6E"/>
    <w:rsid w:val="000E5D0A"/>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BA2"/>
    <w:rsid w:val="000E7C99"/>
    <w:rsid w:val="000E7EFD"/>
    <w:rsid w:val="000F0028"/>
    <w:rsid w:val="000F004A"/>
    <w:rsid w:val="000F01E6"/>
    <w:rsid w:val="000F0348"/>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B22"/>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78"/>
    <w:rsid w:val="00100FA0"/>
    <w:rsid w:val="001011B1"/>
    <w:rsid w:val="00101254"/>
    <w:rsid w:val="0010166A"/>
    <w:rsid w:val="00101C2D"/>
    <w:rsid w:val="00101CD7"/>
    <w:rsid w:val="00101E70"/>
    <w:rsid w:val="0010209B"/>
    <w:rsid w:val="00102313"/>
    <w:rsid w:val="0010234F"/>
    <w:rsid w:val="00102653"/>
    <w:rsid w:val="00102833"/>
    <w:rsid w:val="00102BA9"/>
    <w:rsid w:val="00102C5F"/>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BD7"/>
    <w:rsid w:val="00104C7F"/>
    <w:rsid w:val="00104E4C"/>
    <w:rsid w:val="001051DA"/>
    <w:rsid w:val="00105422"/>
    <w:rsid w:val="00105502"/>
    <w:rsid w:val="00105E1D"/>
    <w:rsid w:val="00106284"/>
    <w:rsid w:val="0010635B"/>
    <w:rsid w:val="00106636"/>
    <w:rsid w:val="0010668E"/>
    <w:rsid w:val="00106A5A"/>
    <w:rsid w:val="00106D64"/>
    <w:rsid w:val="00106E02"/>
    <w:rsid w:val="00107187"/>
    <w:rsid w:val="00107265"/>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2F58"/>
    <w:rsid w:val="00113254"/>
    <w:rsid w:val="001133A4"/>
    <w:rsid w:val="00113451"/>
    <w:rsid w:val="0011354B"/>
    <w:rsid w:val="0011375C"/>
    <w:rsid w:val="001137C8"/>
    <w:rsid w:val="001137CA"/>
    <w:rsid w:val="001137F7"/>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03"/>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B00"/>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C4C"/>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B86"/>
    <w:rsid w:val="00132E43"/>
    <w:rsid w:val="00132F01"/>
    <w:rsid w:val="00133060"/>
    <w:rsid w:val="0013309E"/>
    <w:rsid w:val="00133280"/>
    <w:rsid w:val="0013339C"/>
    <w:rsid w:val="001333F0"/>
    <w:rsid w:val="001335C9"/>
    <w:rsid w:val="001335CB"/>
    <w:rsid w:val="00133773"/>
    <w:rsid w:val="001339AC"/>
    <w:rsid w:val="001339FA"/>
    <w:rsid w:val="00133D72"/>
    <w:rsid w:val="001342F7"/>
    <w:rsid w:val="00134320"/>
    <w:rsid w:val="00134437"/>
    <w:rsid w:val="001344F5"/>
    <w:rsid w:val="0013450B"/>
    <w:rsid w:val="001346A0"/>
    <w:rsid w:val="001348C4"/>
    <w:rsid w:val="00134B36"/>
    <w:rsid w:val="00134CB5"/>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BB4"/>
    <w:rsid w:val="00143E6D"/>
    <w:rsid w:val="00144073"/>
    <w:rsid w:val="00144330"/>
    <w:rsid w:val="00144744"/>
    <w:rsid w:val="00144904"/>
    <w:rsid w:val="00144DFB"/>
    <w:rsid w:val="00145102"/>
    <w:rsid w:val="00145206"/>
    <w:rsid w:val="001452BA"/>
    <w:rsid w:val="0014531D"/>
    <w:rsid w:val="001453CC"/>
    <w:rsid w:val="00145496"/>
    <w:rsid w:val="0014549F"/>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5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DD"/>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813"/>
    <w:rsid w:val="001629D3"/>
    <w:rsid w:val="00162A16"/>
    <w:rsid w:val="00162DFF"/>
    <w:rsid w:val="001631B4"/>
    <w:rsid w:val="00163669"/>
    <w:rsid w:val="001638E0"/>
    <w:rsid w:val="001639E3"/>
    <w:rsid w:val="00163A1E"/>
    <w:rsid w:val="00163A32"/>
    <w:rsid w:val="00163B06"/>
    <w:rsid w:val="00163DD7"/>
    <w:rsid w:val="00163DF8"/>
    <w:rsid w:val="0016414D"/>
    <w:rsid w:val="00164320"/>
    <w:rsid w:val="00164669"/>
    <w:rsid w:val="00164761"/>
    <w:rsid w:val="0016487B"/>
    <w:rsid w:val="001648FB"/>
    <w:rsid w:val="00164974"/>
    <w:rsid w:val="00164AB5"/>
    <w:rsid w:val="00164B73"/>
    <w:rsid w:val="00164F9C"/>
    <w:rsid w:val="00164FD4"/>
    <w:rsid w:val="001655BB"/>
    <w:rsid w:val="001657CC"/>
    <w:rsid w:val="00165B61"/>
    <w:rsid w:val="001664DB"/>
    <w:rsid w:val="0016655E"/>
    <w:rsid w:val="00166A93"/>
    <w:rsid w:val="00166C93"/>
    <w:rsid w:val="00166E60"/>
    <w:rsid w:val="00166F3F"/>
    <w:rsid w:val="001670EA"/>
    <w:rsid w:val="001671B8"/>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8EC"/>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22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24"/>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DFC"/>
    <w:rsid w:val="00184004"/>
    <w:rsid w:val="00184161"/>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A6"/>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0B0"/>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2DE"/>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59E"/>
    <w:rsid w:val="001A066E"/>
    <w:rsid w:val="001A06F8"/>
    <w:rsid w:val="001A0A32"/>
    <w:rsid w:val="001A0BCB"/>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6E5"/>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8E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5DB6"/>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37E"/>
    <w:rsid w:val="001C255E"/>
    <w:rsid w:val="001C265F"/>
    <w:rsid w:val="001C2695"/>
    <w:rsid w:val="001C29BE"/>
    <w:rsid w:val="001C2DCD"/>
    <w:rsid w:val="001C2E41"/>
    <w:rsid w:val="001C2F65"/>
    <w:rsid w:val="001C326E"/>
    <w:rsid w:val="001C33D5"/>
    <w:rsid w:val="001C34AE"/>
    <w:rsid w:val="001C34EC"/>
    <w:rsid w:val="001C3701"/>
    <w:rsid w:val="001C38DF"/>
    <w:rsid w:val="001C3982"/>
    <w:rsid w:val="001C3A98"/>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CC9"/>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79B"/>
    <w:rsid w:val="001F385D"/>
    <w:rsid w:val="001F3C79"/>
    <w:rsid w:val="001F3D72"/>
    <w:rsid w:val="001F3FA4"/>
    <w:rsid w:val="001F3FAF"/>
    <w:rsid w:val="001F4141"/>
    <w:rsid w:val="001F437A"/>
    <w:rsid w:val="001F4382"/>
    <w:rsid w:val="001F443D"/>
    <w:rsid w:val="001F446B"/>
    <w:rsid w:val="001F448E"/>
    <w:rsid w:val="001F4559"/>
    <w:rsid w:val="001F4C8F"/>
    <w:rsid w:val="001F5191"/>
    <w:rsid w:val="001F5251"/>
    <w:rsid w:val="001F52D4"/>
    <w:rsid w:val="001F5318"/>
    <w:rsid w:val="001F536F"/>
    <w:rsid w:val="001F5482"/>
    <w:rsid w:val="001F5484"/>
    <w:rsid w:val="001F54E9"/>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73"/>
    <w:rsid w:val="0020047F"/>
    <w:rsid w:val="0020059F"/>
    <w:rsid w:val="002005BB"/>
    <w:rsid w:val="00200896"/>
    <w:rsid w:val="002008C8"/>
    <w:rsid w:val="00200FFD"/>
    <w:rsid w:val="002010B5"/>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CAC"/>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558"/>
    <w:rsid w:val="0020761E"/>
    <w:rsid w:val="002077D3"/>
    <w:rsid w:val="002078ED"/>
    <w:rsid w:val="00207913"/>
    <w:rsid w:val="002079D2"/>
    <w:rsid w:val="00207CF8"/>
    <w:rsid w:val="00207E99"/>
    <w:rsid w:val="002102C8"/>
    <w:rsid w:val="002105B2"/>
    <w:rsid w:val="002105C3"/>
    <w:rsid w:val="0021063C"/>
    <w:rsid w:val="0021085B"/>
    <w:rsid w:val="00210A3A"/>
    <w:rsid w:val="00210C07"/>
    <w:rsid w:val="00210E93"/>
    <w:rsid w:val="00211392"/>
    <w:rsid w:val="00211BE3"/>
    <w:rsid w:val="00211C7C"/>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618E"/>
    <w:rsid w:val="002161B4"/>
    <w:rsid w:val="002162C7"/>
    <w:rsid w:val="002162CB"/>
    <w:rsid w:val="00216642"/>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2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21"/>
    <w:rsid w:val="00221D2A"/>
    <w:rsid w:val="00221E82"/>
    <w:rsid w:val="00221EA7"/>
    <w:rsid w:val="00222202"/>
    <w:rsid w:val="00222706"/>
    <w:rsid w:val="00222A23"/>
    <w:rsid w:val="00222B6A"/>
    <w:rsid w:val="00222B97"/>
    <w:rsid w:val="00222CE5"/>
    <w:rsid w:val="00223124"/>
    <w:rsid w:val="00223147"/>
    <w:rsid w:val="00223224"/>
    <w:rsid w:val="0022334D"/>
    <w:rsid w:val="002238C1"/>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CD2"/>
    <w:rsid w:val="00226F38"/>
    <w:rsid w:val="00226FD1"/>
    <w:rsid w:val="0022737E"/>
    <w:rsid w:val="00227679"/>
    <w:rsid w:val="00227B21"/>
    <w:rsid w:val="00230A63"/>
    <w:rsid w:val="00230AEB"/>
    <w:rsid w:val="00230B42"/>
    <w:rsid w:val="00230CB0"/>
    <w:rsid w:val="00230CFB"/>
    <w:rsid w:val="00230EA6"/>
    <w:rsid w:val="0023108B"/>
    <w:rsid w:val="0023109B"/>
    <w:rsid w:val="00231274"/>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532"/>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9D0"/>
    <w:rsid w:val="00236C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285"/>
    <w:rsid w:val="00243352"/>
    <w:rsid w:val="00243380"/>
    <w:rsid w:val="0024345C"/>
    <w:rsid w:val="00243846"/>
    <w:rsid w:val="00243ACD"/>
    <w:rsid w:val="00243CC7"/>
    <w:rsid w:val="00243F98"/>
    <w:rsid w:val="0024445A"/>
    <w:rsid w:val="0024469F"/>
    <w:rsid w:val="00244762"/>
    <w:rsid w:val="00244840"/>
    <w:rsid w:val="00244C85"/>
    <w:rsid w:val="00244CC6"/>
    <w:rsid w:val="00244D86"/>
    <w:rsid w:val="00244E3D"/>
    <w:rsid w:val="00245223"/>
    <w:rsid w:val="0024539F"/>
    <w:rsid w:val="002454AE"/>
    <w:rsid w:val="00245564"/>
    <w:rsid w:val="002455C7"/>
    <w:rsid w:val="00245972"/>
    <w:rsid w:val="002460FE"/>
    <w:rsid w:val="00246133"/>
    <w:rsid w:val="0024623F"/>
    <w:rsid w:val="00246812"/>
    <w:rsid w:val="002468A4"/>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FD"/>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2FD"/>
    <w:rsid w:val="002543A7"/>
    <w:rsid w:val="00254481"/>
    <w:rsid w:val="00254559"/>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9F"/>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41E"/>
    <w:rsid w:val="00263554"/>
    <w:rsid w:val="0026355D"/>
    <w:rsid w:val="0026379E"/>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72"/>
    <w:rsid w:val="00270112"/>
    <w:rsid w:val="002701E5"/>
    <w:rsid w:val="0027033A"/>
    <w:rsid w:val="0027037A"/>
    <w:rsid w:val="00270464"/>
    <w:rsid w:val="002708B8"/>
    <w:rsid w:val="00270954"/>
    <w:rsid w:val="00270AA7"/>
    <w:rsid w:val="00270B6C"/>
    <w:rsid w:val="00270EDE"/>
    <w:rsid w:val="00270F10"/>
    <w:rsid w:val="0027143A"/>
    <w:rsid w:val="00271927"/>
    <w:rsid w:val="00271A23"/>
    <w:rsid w:val="00271B76"/>
    <w:rsid w:val="00271DC6"/>
    <w:rsid w:val="00271E9A"/>
    <w:rsid w:val="002720D3"/>
    <w:rsid w:val="0027225F"/>
    <w:rsid w:val="00272537"/>
    <w:rsid w:val="00272769"/>
    <w:rsid w:val="002729FA"/>
    <w:rsid w:val="00272E7F"/>
    <w:rsid w:val="00273108"/>
    <w:rsid w:val="002731C8"/>
    <w:rsid w:val="0027386E"/>
    <w:rsid w:val="002739ED"/>
    <w:rsid w:val="00273A94"/>
    <w:rsid w:val="00273AD4"/>
    <w:rsid w:val="00273E7D"/>
    <w:rsid w:val="00274416"/>
    <w:rsid w:val="002746C7"/>
    <w:rsid w:val="00274816"/>
    <w:rsid w:val="002748DF"/>
    <w:rsid w:val="0027490A"/>
    <w:rsid w:val="00274969"/>
    <w:rsid w:val="00274991"/>
    <w:rsid w:val="002749C7"/>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0B3"/>
    <w:rsid w:val="00281148"/>
    <w:rsid w:val="002811BD"/>
    <w:rsid w:val="00281230"/>
    <w:rsid w:val="0028140B"/>
    <w:rsid w:val="00281614"/>
    <w:rsid w:val="002816F6"/>
    <w:rsid w:val="0028171C"/>
    <w:rsid w:val="00281732"/>
    <w:rsid w:val="00281744"/>
    <w:rsid w:val="00281760"/>
    <w:rsid w:val="002817EF"/>
    <w:rsid w:val="002817F1"/>
    <w:rsid w:val="00281898"/>
    <w:rsid w:val="002818F6"/>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56"/>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01C"/>
    <w:rsid w:val="00296174"/>
    <w:rsid w:val="00296334"/>
    <w:rsid w:val="0029639D"/>
    <w:rsid w:val="00296560"/>
    <w:rsid w:val="00296593"/>
    <w:rsid w:val="0029689A"/>
    <w:rsid w:val="00296B1D"/>
    <w:rsid w:val="00296B42"/>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1C4"/>
    <w:rsid w:val="002A3686"/>
    <w:rsid w:val="002A368A"/>
    <w:rsid w:val="002A39F2"/>
    <w:rsid w:val="002A3D55"/>
    <w:rsid w:val="002A3E48"/>
    <w:rsid w:val="002A41F4"/>
    <w:rsid w:val="002A42CF"/>
    <w:rsid w:val="002A4349"/>
    <w:rsid w:val="002A43C2"/>
    <w:rsid w:val="002A43C6"/>
    <w:rsid w:val="002A4847"/>
    <w:rsid w:val="002A4DA4"/>
    <w:rsid w:val="002A524C"/>
    <w:rsid w:val="002A54AE"/>
    <w:rsid w:val="002A5749"/>
    <w:rsid w:val="002A5B18"/>
    <w:rsid w:val="002A5D23"/>
    <w:rsid w:val="002A5D36"/>
    <w:rsid w:val="002A5ECF"/>
    <w:rsid w:val="002A606B"/>
    <w:rsid w:val="002A60AE"/>
    <w:rsid w:val="002A6156"/>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5E32"/>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63"/>
    <w:rsid w:val="002C0C93"/>
    <w:rsid w:val="002C0D61"/>
    <w:rsid w:val="002C0DAA"/>
    <w:rsid w:val="002C0EB8"/>
    <w:rsid w:val="002C0EF3"/>
    <w:rsid w:val="002C12E0"/>
    <w:rsid w:val="002C1363"/>
    <w:rsid w:val="002C1515"/>
    <w:rsid w:val="002C191E"/>
    <w:rsid w:val="002C1CE6"/>
    <w:rsid w:val="002C234D"/>
    <w:rsid w:val="002C26A1"/>
    <w:rsid w:val="002C289D"/>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BB"/>
    <w:rsid w:val="002C4B7F"/>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26"/>
    <w:rsid w:val="002C7ADD"/>
    <w:rsid w:val="002C7CAD"/>
    <w:rsid w:val="002C7E26"/>
    <w:rsid w:val="002C7EA1"/>
    <w:rsid w:val="002C7EF4"/>
    <w:rsid w:val="002C7F04"/>
    <w:rsid w:val="002C7F19"/>
    <w:rsid w:val="002D0089"/>
    <w:rsid w:val="002D018C"/>
    <w:rsid w:val="002D01F9"/>
    <w:rsid w:val="002D025B"/>
    <w:rsid w:val="002D02F5"/>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922"/>
    <w:rsid w:val="002D5B33"/>
    <w:rsid w:val="002D61A8"/>
    <w:rsid w:val="002D6234"/>
    <w:rsid w:val="002D6392"/>
    <w:rsid w:val="002D6402"/>
    <w:rsid w:val="002D6554"/>
    <w:rsid w:val="002D66E1"/>
    <w:rsid w:val="002D6B40"/>
    <w:rsid w:val="002D6EFF"/>
    <w:rsid w:val="002D6F34"/>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87"/>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4E06"/>
    <w:rsid w:val="002E51A3"/>
    <w:rsid w:val="002E54A1"/>
    <w:rsid w:val="002E5586"/>
    <w:rsid w:val="002E5875"/>
    <w:rsid w:val="002E58BE"/>
    <w:rsid w:val="002E59B7"/>
    <w:rsid w:val="002E5DD5"/>
    <w:rsid w:val="002E5FF1"/>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3"/>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F4"/>
    <w:rsid w:val="002F5704"/>
    <w:rsid w:val="002F571E"/>
    <w:rsid w:val="002F5C02"/>
    <w:rsid w:val="002F5CD4"/>
    <w:rsid w:val="002F5E41"/>
    <w:rsid w:val="002F5E52"/>
    <w:rsid w:val="002F5F34"/>
    <w:rsid w:val="002F5FDE"/>
    <w:rsid w:val="002F608B"/>
    <w:rsid w:val="002F621F"/>
    <w:rsid w:val="002F633C"/>
    <w:rsid w:val="002F6691"/>
    <w:rsid w:val="002F6802"/>
    <w:rsid w:val="002F688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BAD"/>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2B3"/>
    <w:rsid w:val="00310638"/>
    <w:rsid w:val="00310741"/>
    <w:rsid w:val="0031093C"/>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9E6"/>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187"/>
    <w:rsid w:val="00320305"/>
    <w:rsid w:val="003203EF"/>
    <w:rsid w:val="00320658"/>
    <w:rsid w:val="00320791"/>
    <w:rsid w:val="003207F3"/>
    <w:rsid w:val="00320E72"/>
    <w:rsid w:val="003213AC"/>
    <w:rsid w:val="00321898"/>
    <w:rsid w:val="003219FA"/>
    <w:rsid w:val="00321F0D"/>
    <w:rsid w:val="0032215D"/>
    <w:rsid w:val="00322400"/>
    <w:rsid w:val="00322572"/>
    <w:rsid w:val="0032269F"/>
    <w:rsid w:val="003227CF"/>
    <w:rsid w:val="003227D9"/>
    <w:rsid w:val="0032294A"/>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048"/>
    <w:rsid w:val="00326139"/>
    <w:rsid w:val="003264D5"/>
    <w:rsid w:val="003265F3"/>
    <w:rsid w:val="0032669D"/>
    <w:rsid w:val="00326A80"/>
    <w:rsid w:val="00326B2E"/>
    <w:rsid w:val="00326FF0"/>
    <w:rsid w:val="00327291"/>
    <w:rsid w:val="003275CB"/>
    <w:rsid w:val="00327873"/>
    <w:rsid w:val="003278B6"/>
    <w:rsid w:val="00327C96"/>
    <w:rsid w:val="00327F45"/>
    <w:rsid w:val="00327FE1"/>
    <w:rsid w:val="0033016A"/>
    <w:rsid w:val="003301B9"/>
    <w:rsid w:val="003301C3"/>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216"/>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0A1"/>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A6D"/>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2"/>
    <w:rsid w:val="003622AC"/>
    <w:rsid w:val="00362303"/>
    <w:rsid w:val="0036251F"/>
    <w:rsid w:val="00362BEA"/>
    <w:rsid w:val="00362DBD"/>
    <w:rsid w:val="00362F4E"/>
    <w:rsid w:val="00362F81"/>
    <w:rsid w:val="00362FCC"/>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48"/>
    <w:rsid w:val="0036658D"/>
    <w:rsid w:val="00366693"/>
    <w:rsid w:val="00366A6D"/>
    <w:rsid w:val="00366CB0"/>
    <w:rsid w:val="00366DE1"/>
    <w:rsid w:val="00366E81"/>
    <w:rsid w:val="003671D8"/>
    <w:rsid w:val="00367792"/>
    <w:rsid w:val="003677D6"/>
    <w:rsid w:val="003677F5"/>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5C1"/>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52"/>
    <w:rsid w:val="0039118A"/>
    <w:rsid w:val="0039132D"/>
    <w:rsid w:val="00391638"/>
    <w:rsid w:val="003917E3"/>
    <w:rsid w:val="00391CA6"/>
    <w:rsid w:val="00391D14"/>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16D"/>
    <w:rsid w:val="00395373"/>
    <w:rsid w:val="003954B1"/>
    <w:rsid w:val="00395876"/>
    <w:rsid w:val="00395967"/>
    <w:rsid w:val="0039597B"/>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EA"/>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54"/>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56C"/>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A5"/>
    <w:rsid w:val="003B6E88"/>
    <w:rsid w:val="003B6F5F"/>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235"/>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862"/>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29E"/>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024"/>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C8"/>
    <w:rsid w:val="003E7BD4"/>
    <w:rsid w:val="003F0228"/>
    <w:rsid w:val="003F022F"/>
    <w:rsid w:val="003F0461"/>
    <w:rsid w:val="003F0781"/>
    <w:rsid w:val="003F07E2"/>
    <w:rsid w:val="003F092E"/>
    <w:rsid w:val="003F0A92"/>
    <w:rsid w:val="003F0C88"/>
    <w:rsid w:val="003F0D04"/>
    <w:rsid w:val="003F1015"/>
    <w:rsid w:val="003F122D"/>
    <w:rsid w:val="003F14D8"/>
    <w:rsid w:val="003F158D"/>
    <w:rsid w:val="003F1718"/>
    <w:rsid w:val="003F1A2C"/>
    <w:rsid w:val="003F1B0D"/>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8C1"/>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CB0"/>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A24"/>
    <w:rsid w:val="00403C92"/>
    <w:rsid w:val="00403D62"/>
    <w:rsid w:val="00403EDA"/>
    <w:rsid w:val="004040A9"/>
    <w:rsid w:val="00404198"/>
    <w:rsid w:val="004043B8"/>
    <w:rsid w:val="0040448E"/>
    <w:rsid w:val="00404538"/>
    <w:rsid w:val="0040453F"/>
    <w:rsid w:val="00404553"/>
    <w:rsid w:val="0040455A"/>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8EC"/>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D08"/>
    <w:rsid w:val="00410E28"/>
    <w:rsid w:val="004111AB"/>
    <w:rsid w:val="004112C2"/>
    <w:rsid w:val="0041152A"/>
    <w:rsid w:val="004117C1"/>
    <w:rsid w:val="00411897"/>
    <w:rsid w:val="004118CE"/>
    <w:rsid w:val="004119FE"/>
    <w:rsid w:val="00411A74"/>
    <w:rsid w:val="00411C38"/>
    <w:rsid w:val="00411E61"/>
    <w:rsid w:val="00411EE0"/>
    <w:rsid w:val="0041230E"/>
    <w:rsid w:val="004124E0"/>
    <w:rsid w:val="004126D1"/>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25D"/>
    <w:rsid w:val="004153BF"/>
    <w:rsid w:val="0041569A"/>
    <w:rsid w:val="004156A9"/>
    <w:rsid w:val="004158AB"/>
    <w:rsid w:val="004159FC"/>
    <w:rsid w:val="00415A6D"/>
    <w:rsid w:val="00415A87"/>
    <w:rsid w:val="0041661F"/>
    <w:rsid w:val="00416640"/>
    <w:rsid w:val="00416669"/>
    <w:rsid w:val="004167EC"/>
    <w:rsid w:val="004167F8"/>
    <w:rsid w:val="0041689B"/>
    <w:rsid w:val="00416D95"/>
    <w:rsid w:val="00416DCB"/>
    <w:rsid w:val="0041700F"/>
    <w:rsid w:val="00417106"/>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C1E"/>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26"/>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87"/>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2DA"/>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D56"/>
    <w:rsid w:val="00447D8A"/>
    <w:rsid w:val="00447E53"/>
    <w:rsid w:val="00447EB6"/>
    <w:rsid w:val="00447F16"/>
    <w:rsid w:val="004504F0"/>
    <w:rsid w:val="004504FE"/>
    <w:rsid w:val="00450D50"/>
    <w:rsid w:val="00451076"/>
    <w:rsid w:val="004510BF"/>
    <w:rsid w:val="004511CD"/>
    <w:rsid w:val="0045139D"/>
    <w:rsid w:val="004513B1"/>
    <w:rsid w:val="004514CB"/>
    <w:rsid w:val="00451839"/>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40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72"/>
    <w:rsid w:val="004564C9"/>
    <w:rsid w:val="00456556"/>
    <w:rsid w:val="00456AA0"/>
    <w:rsid w:val="00456BEF"/>
    <w:rsid w:val="00456C34"/>
    <w:rsid w:val="00456D47"/>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7D3"/>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08E"/>
    <w:rsid w:val="0046288A"/>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6E9"/>
    <w:rsid w:val="0046488C"/>
    <w:rsid w:val="0046489E"/>
    <w:rsid w:val="00464A4E"/>
    <w:rsid w:val="00464AC3"/>
    <w:rsid w:val="00464C7D"/>
    <w:rsid w:val="00464CE2"/>
    <w:rsid w:val="00464DB2"/>
    <w:rsid w:val="00464FA8"/>
    <w:rsid w:val="00465122"/>
    <w:rsid w:val="00465359"/>
    <w:rsid w:val="0046546D"/>
    <w:rsid w:val="0046551D"/>
    <w:rsid w:val="00465551"/>
    <w:rsid w:val="00465559"/>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7AB"/>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7F3"/>
    <w:rsid w:val="0047187B"/>
    <w:rsid w:val="00471B19"/>
    <w:rsid w:val="00471C4C"/>
    <w:rsid w:val="00471C5A"/>
    <w:rsid w:val="00471D2D"/>
    <w:rsid w:val="00471DCF"/>
    <w:rsid w:val="00471DD9"/>
    <w:rsid w:val="00471EE5"/>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7B9"/>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364"/>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4FDC"/>
    <w:rsid w:val="004852EE"/>
    <w:rsid w:val="00485858"/>
    <w:rsid w:val="00485904"/>
    <w:rsid w:val="00485C1D"/>
    <w:rsid w:val="00485E19"/>
    <w:rsid w:val="0048613E"/>
    <w:rsid w:val="00486215"/>
    <w:rsid w:val="00486672"/>
    <w:rsid w:val="00486A3E"/>
    <w:rsid w:val="00486AC4"/>
    <w:rsid w:val="00486BB9"/>
    <w:rsid w:val="00486EC6"/>
    <w:rsid w:val="00487045"/>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50"/>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AA8"/>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B5"/>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A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0DC2"/>
    <w:rsid w:val="004B1124"/>
    <w:rsid w:val="004B1186"/>
    <w:rsid w:val="004B14FA"/>
    <w:rsid w:val="004B1565"/>
    <w:rsid w:val="004B1B61"/>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496"/>
    <w:rsid w:val="004B460C"/>
    <w:rsid w:val="004B48BB"/>
    <w:rsid w:val="004B49DE"/>
    <w:rsid w:val="004B4B4C"/>
    <w:rsid w:val="004B4BCE"/>
    <w:rsid w:val="004B4CB5"/>
    <w:rsid w:val="004B4D8B"/>
    <w:rsid w:val="004B4EC4"/>
    <w:rsid w:val="004B5240"/>
    <w:rsid w:val="004B5274"/>
    <w:rsid w:val="004B5524"/>
    <w:rsid w:val="004B5553"/>
    <w:rsid w:val="004B5658"/>
    <w:rsid w:val="004B5727"/>
    <w:rsid w:val="004B5761"/>
    <w:rsid w:val="004B578D"/>
    <w:rsid w:val="004B5AA5"/>
    <w:rsid w:val="004B5B6A"/>
    <w:rsid w:val="004B5B8B"/>
    <w:rsid w:val="004B5C1D"/>
    <w:rsid w:val="004B5E15"/>
    <w:rsid w:val="004B5E50"/>
    <w:rsid w:val="004B6018"/>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8AF"/>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C31"/>
    <w:rsid w:val="004C2F53"/>
    <w:rsid w:val="004C2F6C"/>
    <w:rsid w:val="004C306D"/>
    <w:rsid w:val="004C325D"/>
    <w:rsid w:val="004C3317"/>
    <w:rsid w:val="004C36AD"/>
    <w:rsid w:val="004C36B4"/>
    <w:rsid w:val="004C3976"/>
    <w:rsid w:val="004C39EC"/>
    <w:rsid w:val="004C3D8B"/>
    <w:rsid w:val="004C3DB9"/>
    <w:rsid w:val="004C3DCE"/>
    <w:rsid w:val="004C3F4B"/>
    <w:rsid w:val="004C4035"/>
    <w:rsid w:val="004C4082"/>
    <w:rsid w:val="004C40CF"/>
    <w:rsid w:val="004C420C"/>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DD"/>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A19"/>
    <w:rsid w:val="004D2C55"/>
    <w:rsid w:val="004D2D54"/>
    <w:rsid w:val="004D2EC0"/>
    <w:rsid w:val="004D3204"/>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3F"/>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9FD"/>
    <w:rsid w:val="004E3CDE"/>
    <w:rsid w:val="004E3E52"/>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35F"/>
    <w:rsid w:val="004E6474"/>
    <w:rsid w:val="004E6487"/>
    <w:rsid w:val="004E651E"/>
    <w:rsid w:val="004E66FA"/>
    <w:rsid w:val="004E6729"/>
    <w:rsid w:val="004E6852"/>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408"/>
    <w:rsid w:val="004F0731"/>
    <w:rsid w:val="004F0747"/>
    <w:rsid w:val="004F0ACD"/>
    <w:rsid w:val="004F0E5A"/>
    <w:rsid w:val="004F0F71"/>
    <w:rsid w:val="004F0FD2"/>
    <w:rsid w:val="004F104B"/>
    <w:rsid w:val="004F1073"/>
    <w:rsid w:val="004F128F"/>
    <w:rsid w:val="004F1420"/>
    <w:rsid w:val="004F1509"/>
    <w:rsid w:val="004F15DE"/>
    <w:rsid w:val="004F1A6A"/>
    <w:rsid w:val="004F1DDB"/>
    <w:rsid w:val="004F1F4D"/>
    <w:rsid w:val="004F2217"/>
    <w:rsid w:val="004F22E1"/>
    <w:rsid w:val="004F2607"/>
    <w:rsid w:val="004F292C"/>
    <w:rsid w:val="004F2A6D"/>
    <w:rsid w:val="004F2BAB"/>
    <w:rsid w:val="004F2BDE"/>
    <w:rsid w:val="004F2FE5"/>
    <w:rsid w:val="004F3168"/>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447"/>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0C4"/>
    <w:rsid w:val="0050319D"/>
    <w:rsid w:val="005031B4"/>
    <w:rsid w:val="00503228"/>
    <w:rsid w:val="005034A0"/>
    <w:rsid w:val="005035D6"/>
    <w:rsid w:val="00503948"/>
    <w:rsid w:val="00503AA8"/>
    <w:rsid w:val="00503B29"/>
    <w:rsid w:val="00503C1F"/>
    <w:rsid w:val="00503EEF"/>
    <w:rsid w:val="00504367"/>
    <w:rsid w:val="00504877"/>
    <w:rsid w:val="00504B11"/>
    <w:rsid w:val="00504E03"/>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865"/>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8C"/>
    <w:rsid w:val="005135BD"/>
    <w:rsid w:val="005135E5"/>
    <w:rsid w:val="005139BE"/>
    <w:rsid w:val="00513B7A"/>
    <w:rsid w:val="00513CC8"/>
    <w:rsid w:val="00514436"/>
    <w:rsid w:val="005145E2"/>
    <w:rsid w:val="00514A01"/>
    <w:rsid w:val="00514B4F"/>
    <w:rsid w:val="005151AE"/>
    <w:rsid w:val="00515238"/>
    <w:rsid w:val="0051524A"/>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0B76"/>
    <w:rsid w:val="00521016"/>
    <w:rsid w:val="005210E0"/>
    <w:rsid w:val="0052125C"/>
    <w:rsid w:val="005215D4"/>
    <w:rsid w:val="00521663"/>
    <w:rsid w:val="005217E8"/>
    <w:rsid w:val="00521851"/>
    <w:rsid w:val="0052192E"/>
    <w:rsid w:val="00521BA2"/>
    <w:rsid w:val="005224FF"/>
    <w:rsid w:val="005226AB"/>
    <w:rsid w:val="005226C2"/>
    <w:rsid w:val="0052276E"/>
    <w:rsid w:val="005227C6"/>
    <w:rsid w:val="00522C96"/>
    <w:rsid w:val="00523026"/>
    <w:rsid w:val="0052311F"/>
    <w:rsid w:val="00523423"/>
    <w:rsid w:val="00523489"/>
    <w:rsid w:val="005236A9"/>
    <w:rsid w:val="005237DA"/>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DFC"/>
    <w:rsid w:val="00535F8D"/>
    <w:rsid w:val="005361BB"/>
    <w:rsid w:val="005362B0"/>
    <w:rsid w:val="00536577"/>
    <w:rsid w:val="0053657F"/>
    <w:rsid w:val="0053666E"/>
    <w:rsid w:val="005366D3"/>
    <w:rsid w:val="00536793"/>
    <w:rsid w:val="00536836"/>
    <w:rsid w:val="005369DF"/>
    <w:rsid w:val="00536DA3"/>
    <w:rsid w:val="00536F86"/>
    <w:rsid w:val="00537152"/>
    <w:rsid w:val="005375E9"/>
    <w:rsid w:val="005378E0"/>
    <w:rsid w:val="00537AD7"/>
    <w:rsid w:val="00537EEA"/>
    <w:rsid w:val="00537FDC"/>
    <w:rsid w:val="00540049"/>
    <w:rsid w:val="00540256"/>
    <w:rsid w:val="00540400"/>
    <w:rsid w:val="00540638"/>
    <w:rsid w:val="00540687"/>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E33"/>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AB"/>
    <w:rsid w:val="00543BCD"/>
    <w:rsid w:val="00543DE6"/>
    <w:rsid w:val="00543F80"/>
    <w:rsid w:val="0054402D"/>
    <w:rsid w:val="005446DB"/>
    <w:rsid w:val="0054492F"/>
    <w:rsid w:val="00544BD5"/>
    <w:rsid w:val="00545039"/>
    <w:rsid w:val="005450C5"/>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251"/>
    <w:rsid w:val="00554519"/>
    <w:rsid w:val="00554554"/>
    <w:rsid w:val="00554643"/>
    <w:rsid w:val="005546F8"/>
    <w:rsid w:val="00554735"/>
    <w:rsid w:val="005548AC"/>
    <w:rsid w:val="00554ACA"/>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D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0EBC"/>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5CD"/>
    <w:rsid w:val="005636B6"/>
    <w:rsid w:val="0056393C"/>
    <w:rsid w:val="00563980"/>
    <w:rsid w:val="005639BD"/>
    <w:rsid w:val="00563AD0"/>
    <w:rsid w:val="00563B27"/>
    <w:rsid w:val="00563D54"/>
    <w:rsid w:val="00563FCF"/>
    <w:rsid w:val="005640FA"/>
    <w:rsid w:val="00564116"/>
    <w:rsid w:val="005645FC"/>
    <w:rsid w:val="005648DA"/>
    <w:rsid w:val="00564A39"/>
    <w:rsid w:val="00564A67"/>
    <w:rsid w:val="00564A93"/>
    <w:rsid w:val="00564B5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C86"/>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A3E"/>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3C"/>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68A"/>
    <w:rsid w:val="005839EF"/>
    <w:rsid w:val="00583E24"/>
    <w:rsid w:val="00584267"/>
    <w:rsid w:val="005845B8"/>
    <w:rsid w:val="005845EF"/>
    <w:rsid w:val="00584CF1"/>
    <w:rsid w:val="00584D9D"/>
    <w:rsid w:val="00584EAC"/>
    <w:rsid w:val="00585427"/>
    <w:rsid w:val="0058555E"/>
    <w:rsid w:val="0058561C"/>
    <w:rsid w:val="00585CE1"/>
    <w:rsid w:val="00585D4C"/>
    <w:rsid w:val="00585D87"/>
    <w:rsid w:val="00585DE7"/>
    <w:rsid w:val="00585ECD"/>
    <w:rsid w:val="0058638C"/>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ED9"/>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DF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06C"/>
    <w:rsid w:val="00595335"/>
    <w:rsid w:val="00595416"/>
    <w:rsid w:val="00595436"/>
    <w:rsid w:val="0059548B"/>
    <w:rsid w:val="005955B7"/>
    <w:rsid w:val="00595632"/>
    <w:rsid w:val="00595702"/>
    <w:rsid w:val="00595729"/>
    <w:rsid w:val="0059573F"/>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4E1"/>
    <w:rsid w:val="0059756C"/>
    <w:rsid w:val="005977E7"/>
    <w:rsid w:val="00597817"/>
    <w:rsid w:val="00597B38"/>
    <w:rsid w:val="00597F93"/>
    <w:rsid w:val="005A0053"/>
    <w:rsid w:val="005A013D"/>
    <w:rsid w:val="005A03CE"/>
    <w:rsid w:val="005A04CD"/>
    <w:rsid w:val="005A0659"/>
    <w:rsid w:val="005A0850"/>
    <w:rsid w:val="005A092C"/>
    <w:rsid w:val="005A0C11"/>
    <w:rsid w:val="005A0DE5"/>
    <w:rsid w:val="005A0E16"/>
    <w:rsid w:val="005A107C"/>
    <w:rsid w:val="005A1087"/>
    <w:rsid w:val="005A10F1"/>
    <w:rsid w:val="005A1190"/>
    <w:rsid w:val="005A11F5"/>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492"/>
    <w:rsid w:val="005A3572"/>
    <w:rsid w:val="005A36BC"/>
    <w:rsid w:val="005A37E5"/>
    <w:rsid w:val="005A3933"/>
    <w:rsid w:val="005A3B89"/>
    <w:rsid w:val="005A3DBA"/>
    <w:rsid w:val="005A3EC6"/>
    <w:rsid w:val="005A44AE"/>
    <w:rsid w:val="005A44D3"/>
    <w:rsid w:val="005A4A2A"/>
    <w:rsid w:val="005A4AC4"/>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20E"/>
    <w:rsid w:val="005A7369"/>
    <w:rsid w:val="005A7536"/>
    <w:rsid w:val="005A7A4E"/>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32B"/>
    <w:rsid w:val="005B356A"/>
    <w:rsid w:val="005B3598"/>
    <w:rsid w:val="005B3761"/>
    <w:rsid w:val="005B3823"/>
    <w:rsid w:val="005B39E2"/>
    <w:rsid w:val="005B3C99"/>
    <w:rsid w:val="005B3E7B"/>
    <w:rsid w:val="005B3EFF"/>
    <w:rsid w:val="005B404D"/>
    <w:rsid w:val="005B40A6"/>
    <w:rsid w:val="005B40C9"/>
    <w:rsid w:val="005B4888"/>
    <w:rsid w:val="005B49B4"/>
    <w:rsid w:val="005B4D05"/>
    <w:rsid w:val="005B5636"/>
    <w:rsid w:val="005B57CD"/>
    <w:rsid w:val="005B58F8"/>
    <w:rsid w:val="005B5EBF"/>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D91"/>
    <w:rsid w:val="005C2E53"/>
    <w:rsid w:val="005C3002"/>
    <w:rsid w:val="005C307B"/>
    <w:rsid w:val="005C3275"/>
    <w:rsid w:val="005C342F"/>
    <w:rsid w:val="005C3973"/>
    <w:rsid w:val="005C3BDD"/>
    <w:rsid w:val="005C3F31"/>
    <w:rsid w:val="005C4021"/>
    <w:rsid w:val="005C404B"/>
    <w:rsid w:val="005C4719"/>
    <w:rsid w:val="005C4A16"/>
    <w:rsid w:val="005C4A32"/>
    <w:rsid w:val="005C4A38"/>
    <w:rsid w:val="005C4BC1"/>
    <w:rsid w:val="005C4D3D"/>
    <w:rsid w:val="005C54D3"/>
    <w:rsid w:val="005C5540"/>
    <w:rsid w:val="005C5719"/>
    <w:rsid w:val="005C5911"/>
    <w:rsid w:val="005C5944"/>
    <w:rsid w:val="005C5A89"/>
    <w:rsid w:val="005C5B2A"/>
    <w:rsid w:val="005C5E5C"/>
    <w:rsid w:val="005C63CC"/>
    <w:rsid w:val="005C65F6"/>
    <w:rsid w:val="005C668A"/>
    <w:rsid w:val="005C66B6"/>
    <w:rsid w:val="005C68F2"/>
    <w:rsid w:val="005C6B27"/>
    <w:rsid w:val="005C6B7E"/>
    <w:rsid w:val="005C6BF1"/>
    <w:rsid w:val="005C6E34"/>
    <w:rsid w:val="005C710E"/>
    <w:rsid w:val="005C737F"/>
    <w:rsid w:val="005C7384"/>
    <w:rsid w:val="005C76C6"/>
    <w:rsid w:val="005C7811"/>
    <w:rsid w:val="005C7C45"/>
    <w:rsid w:val="005C7F60"/>
    <w:rsid w:val="005D0079"/>
    <w:rsid w:val="005D007A"/>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B0"/>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666"/>
    <w:rsid w:val="005E0905"/>
    <w:rsid w:val="005E0B26"/>
    <w:rsid w:val="005E1749"/>
    <w:rsid w:val="005E1C8A"/>
    <w:rsid w:val="005E1DA5"/>
    <w:rsid w:val="005E222A"/>
    <w:rsid w:val="005E23E1"/>
    <w:rsid w:val="005E291A"/>
    <w:rsid w:val="005E2A8C"/>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E74"/>
    <w:rsid w:val="005F0F57"/>
    <w:rsid w:val="005F0FC1"/>
    <w:rsid w:val="005F0FD2"/>
    <w:rsid w:val="005F173C"/>
    <w:rsid w:val="005F18BE"/>
    <w:rsid w:val="005F18D0"/>
    <w:rsid w:val="005F1AED"/>
    <w:rsid w:val="005F215B"/>
    <w:rsid w:val="005F22AF"/>
    <w:rsid w:val="005F25BE"/>
    <w:rsid w:val="005F26B0"/>
    <w:rsid w:val="005F2711"/>
    <w:rsid w:val="005F2739"/>
    <w:rsid w:val="005F27CD"/>
    <w:rsid w:val="005F287C"/>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42"/>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BE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32"/>
    <w:rsid w:val="0060559C"/>
    <w:rsid w:val="006055A9"/>
    <w:rsid w:val="00605641"/>
    <w:rsid w:val="00605732"/>
    <w:rsid w:val="006057E4"/>
    <w:rsid w:val="00605DB1"/>
    <w:rsid w:val="00605ECA"/>
    <w:rsid w:val="00606291"/>
    <w:rsid w:val="006062CD"/>
    <w:rsid w:val="006064E1"/>
    <w:rsid w:val="00606536"/>
    <w:rsid w:val="006068A4"/>
    <w:rsid w:val="006069C7"/>
    <w:rsid w:val="00606A66"/>
    <w:rsid w:val="00606B46"/>
    <w:rsid w:val="00606E3F"/>
    <w:rsid w:val="00607185"/>
    <w:rsid w:val="0060721E"/>
    <w:rsid w:val="006072FB"/>
    <w:rsid w:val="00607457"/>
    <w:rsid w:val="0060748A"/>
    <w:rsid w:val="00607676"/>
    <w:rsid w:val="006076E4"/>
    <w:rsid w:val="00607948"/>
    <w:rsid w:val="006079E8"/>
    <w:rsid w:val="00607B0C"/>
    <w:rsid w:val="00607ECB"/>
    <w:rsid w:val="0061021C"/>
    <w:rsid w:val="00610773"/>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3B2"/>
    <w:rsid w:val="00614486"/>
    <w:rsid w:val="00614664"/>
    <w:rsid w:val="0061466C"/>
    <w:rsid w:val="0061495C"/>
    <w:rsid w:val="00614BB6"/>
    <w:rsid w:val="00614C1A"/>
    <w:rsid w:val="00614C57"/>
    <w:rsid w:val="00615B17"/>
    <w:rsid w:val="00615E7C"/>
    <w:rsid w:val="00615FA2"/>
    <w:rsid w:val="00616057"/>
    <w:rsid w:val="0061634A"/>
    <w:rsid w:val="0061636D"/>
    <w:rsid w:val="006168DF"/>
    <w:rsid w:val="0061698F"/>
    <w:rsid w:val="00616A4C"/>
    <w:rsid w:val="006174C4"/>
    <w:rsid w:val="00617613"/>
    <w:rsid w:val="00617B36"/>
    <w:rsid w:val="00617B3B"/>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AFE"/>
    <w:rsid w:val="00622B52"/>
    <w:rsid w:val="00622BC5"/>
    <w:rsid w:val="00622F60"/>
    <w:rsid w:val="00623114"/>
    <w:rsid w:val="00623180"/>
    <w:rsid w:val="0062330E"/>
    <w:rsid w:val="00623327"/>
    <w:rsid w:val="0062335C"/>
    <w:rsid w:val="006236F1"/>
    <w:rsid w:val="00623B6F"/>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0"/>
    <w:rsid w:val="00631D94"/>
    <w:rsid w:val="00631EB7"/>
    <w:rsid w:val="00631F57"/>
    <w:rsid w:val="00631F8E"/>
    <w:rsid w:val="00631FC4"/>
    <w:rsid w:val="006322A4"/>
    <w:rsid w:val="006322FC"/>
    <w:rsid w:val="006323A0"/>
    <w:rsid w:val="006325B9"/>
    <w:rsid w:val="0063276B"/>
    <w:rsid w:val="006327B3"/>
    <w:rsid w:val="006329DE"/>
    <w:rsid w:val="00632A99"/>
    <w:rsid w:val="00632C5A"/>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6F3D"/>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36"/>
    <w:rsid w:val="00642879"/>
    <w:rsid w:val="00642917"/>
    <w:rsid w:val="0064294E"/>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9C7"/>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5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78F"/>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8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A97"/>
    <w:rsid w:val="00670C2C"/>
    <w:rsid w:val="00670DCD"/>
    <w:rsid w:val="00670E7B"/>
    <w:rsid w:val="00671152"/>
    <w:rsid w:val="00671194"/>
    <w:rsid w:val="006713DA"/>
    <w:rsid w:val="00671824"/>
    <w:rsid w:val="00671A0D"/>
    <w:rsid w:val="00671AEA"/>
    <w:rsid w:val="00671C19"/>
    <w:rsid w:val="00672281"/>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420"/>
    <w:rsid w:val="00674596"/>
    <w:rsid w:val="00674BD5"/>
    <w:rsid w:val="00674DAE"/>
    <w:rsid w:val="00674F95"/>
    <w:rsid w:val="00675379"/>
    <w:rsid w:val="0067561D"/>
    <w:rsid w:val="00675628"/>
    <w:rsid w:val="00675B79"/>
    <w:rsid w:val="00675E37"/>
    <w:rsid w:val="0067600E"/>
    <w:rsid w:val="006761C4"/>
    <w:rsid w:val="006762A2"/>
    <w:rsid w:val="006762B9"/>
    <w:rsid w:val="006762FC"/>
    <w:rsid w:val="006763C0"/>
    <w:rsid w:val="006768CA"/>
    <w:rsid w:val="006768CC"/>
    <w:rsid w:val="0067693D"/>
    <w:rsid w:val="006769FE"/>
    <w:rsid w:val="00676C29"/>
    <w:rsid w:val="00676CC4"/>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FA3"/>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737"/>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E8E"/>
    <w:rsid w:val="00691F17"/>
    <w:rsid w:val="006923E6"/>
    <w:rsid w:val="0069243E"/>
    <w:rsid w:val="00692510"/>
    <w:rsid w:val="006926AB"/>
    <w:rsid w:val="006926D0"/>
    <w:rsid w:val="006926D4"/>
    <w:rsid w:val="00692762"/>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331"/>
    <w:rsid w:val="00696822"/>
    <w:rsid w:val="00696C09"/>
    <w:rsid w:val="00696C0D"/>
    <w:rsid w:val="00696CF7"/>
    <w:rsid w:val="00696F7D"/>
    <w:rsid w:val="0069714B"/>
    <w:rsid w:val="0069729C"/>
    <w:rsid w:val="006974FB"/>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86"/>
    <w:rsid w:val="006A1D19"/>
    <w:rsid w:val="006A1ED7"/>
    <w:rsid w:val="006A1FFE"/>
    <w:rsid w:val="006A203D"/>
    <w:rsid w:val="006A20EF"/>
    <w:rsid w:val="006A233A"/>
    <w:rsid w:val="006A244D"/>
    <w:rsid w:val="006A2721"/>
    <w:rsid w:val="006A292C"/>
    <w:rsid w:val="006A31E7"/>
    <w:rsid w:val="006A36D1"/>
    <w:rsid w:val="006A3883"/>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29"/>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36"/>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5B"/>
    <w:rsid w:val="006B3D55"/>
    <w:rsid w:val="006B3F2E"/>
    <w:rsid w:val="006B3F75"/>
    <w:rsid w:val="006B4499"/>
    <w:rsid w:val="006B46AC"/>
    <w:rsid w:val="006B48A6"/>
    <w:rsid w:val="006B49A8"/>
    <w:rsid w:val="006B4CAE"/>
    <w:rsid w:val="006B4E36"/>
    <w:rsid w:val="006B4FD8"/>
    <w:rsid w:val="006B53C2"/>
    <w:rsid w:val="006B5575"/>
    <w:rsid w:val="006B5619"/>
    <w:rsid w:val="006B5624"/>
    <w:rsid w:val="006B58D8"/>
    <w:rsid w:val="006B5A24"/>
    <w:rsid w:val="006B6074"/>
    <w:rsid w:val="006B61BE"/>
    <w:rsid w:val="006B627F"/>
    <w:rsid w:val="006B63E5"/>
    <w:rsid w:val="006B666A"/>
    <w:rsid w:val="006B6736"/>
    <w:rsid w:val="006B69B8"/>
    <w:rsid w:val="006B6A84"/>
    <w:rsid w:val="006B6BDF"/>
    <w:rsid w:val="006B6CF2"/>
    <w:rsid w:val="006B6D19"/>
    <w:rsid w:val="006B6D74"/>
    <w:rsid w:val="006B728E"/>
    <w:rsid w:val="006B786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2DF8"/>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ED"/>
    <w:rsid w:val="006C5E1A"/>
    <w:rsid w:val="006C632A"/>
    <w:rsid w:val="006C6376"/>
    <w:rsid w:val="006C670C"/>
    <w:rsid w:val="006C67F9"/>
    <w:rsid w:val="006C68F3"/>
    <w:rsid w:val="006C6A18"/>
    <w:rsid w:val="006C6B97"/>
    <w:rsid w:val="006C6C08"/>
    <w:rsid w:val="006C6C46"/>
    <w:rsid w:val="006C6CFA"/>
    <w:rsid w:val="006C6DB8"/>
    <w:rsid w:val="006C724E"/>
    <w:rsid w:val="006C7340"/>
    <w:rsid w:val="006C74E6"/>
    <w:rsid w:val="006C79CE"/>
    <w:rsid w:val="006C7DF9"/>
    <w:rsid w:val="006D00A0"/>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9C1"/>
    <w:rsid w:val="006D2B4E"/>
    <w:rsid w:val="006D2EF2"/>
    <w:rsid w:val="006D3042"/>
    <w:rsid w:val="006D30DF"/>
    <w:rsid w:val="006D3141"/>
    <w:rsid w:val="006D342A"/>
    <w:rsid w:val="006D34DF"/>
    <w:rsid w:val="006D38A7"/>
    <w:rsid w:val="006D3A97"/>
    <w:rsid w:val="006D3B23"/>
    <w:rsid w:val="006D3BF5"/>
    <w:rsid w:val="006D3CA6"/>
    <w:rsid w:val="006D42C5"/>
    <w:rsid w:val="006D42D9"/>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353"/>
    <w:rsid w:val="006D74CC"/>
    <w:rsid w:val="006D74EF"/>
    <w:rsid w:val="006D760C"/>
    <w:rsid w:val="006D7914"/>
    <w:rsid w:val="006D7B05"/>
    <w:rsid w:val="006E0388"/>
    <w:rsid w:val="006E03F6"/>
    <w:rsid w:val="006E0413"/>
    <w:rsid w:val="006E056A"/>
    <w:rsid w:val="006E05F2"/>
    <w:rsid w:val="006E0ABA"/>
    <w:rsid w:val="006E0AFE"/>
    <w:rsid w:val="006E0B55"/>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CB"/>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0E"/>
    <w:rsid w:val="006E39A4"/>
    <w:rsid w:val="006E3A24"/>
    <w:rsid w:val="006E3AD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04"/>
    <w:rsid w:val="006E73A5"/>
    <w:rsid w:val="006E7684"/>
    <w:rsid w:val="006E7802"/>
    <w:rsid w:val="006E78AF"/>
    <w:rsid w:val="006E78F1"/>
    <w:rsid w:val="006E7BB0"/>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678"/>
    <w:rsid w:val="006F276D"/>
    <w:rsid w:val="006F2962"/>
    <w:rsid w:val="006F296E"/>
    <w:rsid w:val="006F2A88"/>
    <w:rsid w:val="006F2DB7"/>
    <w:rsid w:val="006F2EB4"/>
    <w:rsid w:val="006F37CB"/>
    <w:rsid w:val="006F3826"/>
    <w:rsid w:val="006F38DB"/>
    <w:rsid w:val="006F3AAE"/>
    <w:rsid w:val="006F3CB4"/>
    <w:rsid w:val="006F3E18"/>
    <w:rsid w:val="006F3FE5"/>
    <w:rsid w:val="006F417F"/>
    <w:rsid w:val="006F431D"/>
    <w:rsid w:val="006F436F"/>
    <w:rsid w:val="006F449A"/>
    <w:rsid w:val="006F4576"/>
    <w:rsid w:val="006F464B"/>
    <w:rsid w:val="006F4A1B"/>
    <w:rsid w:val="006F4BBD"/>
    <w:rsid w:val="006F4D37"/>
    <w:rsid w:val="006F4F54"/>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D3"/>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7C3"/>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CB"/>
    <w:rsid w:val="007077E2"/>
    <w:rsid w:val="00707A6D"/>
    <w:rsid w:val="00707AA6"/>
    <w:rsid w:val="00707B6A"/>
    <w:rsid w:val="00707CFC"/>
    <w:rsid w:val="00707D64"/>
    <w:rsid w:val="0071004F"/>
    <w:rsid w:val="0071039F"/>
    <w:rsid w:val="0071053D"/>
    <w:rsid w:val="00710731"/>
    <w:rsid w:val="00710AC3"/>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A5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72"/>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D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86"/>
    <w:rsid w:val="00725FA5"/>
    <w:rsid w:val="00725FBA"/>
    <w:rsid w:val="0072605A"/>
    <w:rsid w:val="00726173"/>
    <w:rsid w:val="007261B7"/>
    <w:rsid w:val="0072640E"/>
    <w:rsid w:val="00726646"/>
    <w:rsid w:val="00726A09"/>
    <w:rsid w:val="00726ACE"/>
    <w:rsid w:val="00726B6E"/>
    <w:rsid w:val="00726F74"/>
    <w:rsid w:val="007271F3"/>
    <w:rsid w:val="00727520"/>
    <w:rsid w:val="00727552"/>
    <w:rsid w:val="007279B8"/>
    <w:rsid w:val="007279FC"/>
    <w:rsid w:val="00727AE6"/>
    <w:rsid w:val="00727BEE"/>
    <w:rsid w:val="0073000A"/>
    <w:rsid w:val="007300F6"/>
    <w:rsid w:val="0073016A"/>
    <w:rsid w:val="007301A7"/>
    <w:rsid w:val="00730A14"/>
    <w:rsid w:val="00730BB1"/>
    <w:rsid w:val="00730CD4"/>
    <w:rsid w:val="00730D35"/>
    <w:rsid w:val="00730DFE"/>
    <w:rsid w:val="00730F0E"/>
    <w:rsid w:val="00730FCE"/>
    <w:rsid w:val="007312F7"/>
    <w:rsid w:val="007313C9"/>
    <w:rsid w:val="00731485"/>
    <w:rsid w:val="007315B1"/>
    <w:rsid w:val="00731615"/>
    <w:rsid w:val="007316A1"/>
    <w:rsid w:val="00731A45"/>
    <w:rsid w:val="00731A7C"/>
    <w:rsid w:val="00731AAE"/>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1"/>
    <w:rsid w:val="007378F8"/>
    <w:rsid w:val="00737906"/>
    <w:rsid w:val="0073796C"/>
    <w:rsid w:val="00737C15"/>
    <w:rsid w:val="00737C2E"/>
    <w:rsid w:val="00737F72"/>
    <w:rsid w:val="00737FFA"/>
    <w:rsid w:val="00740101"/>
    <w:rsid w:val="007401AA"/>
    <w:rsid w:val="007401E0"/>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E4B"/>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0B4"/>
    <w:rsid w:val="0075218F"/>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E80"/>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043"/>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64"/>
    <w:rsid w:val="00765C2F"/>
    <w:rsid w:val="00765C6A"/>
    <w:rsid w:val="00765E51"/>
    <w:rsid w:val="007660A3"/>
    <w:rsid w:val="00766142"/>
    <w:rsid w:val="007661D1"/>
    <w:rsid w:val="007662BE"/>
    <w:rsid w:val="00766480"/>
    <w:rsid w:val="007664C0"/>
    <w:rsid w:val="007666CE"/>
    <w:rsid w:val="00766703"/>
    <w:rsid w:val="00766AD4"/>
    <w:rsid w:val="00766C97"/>
    <w:rsid w:val="00766F8B"/>
    <w:rsid w:val="00767563"/>
    <w:rsid w:val="007677FF"/>
    <w:rsid w:val="00767818"/>
    <w:rsid w:val="00767B17"/>
    <w:rsid w:val="00767C00"/>
    <w:rsid w:val="00767C58"/>
    <w:rsid w:val="00767CCF"/>
    <w:rsid w:val="00767D70"/>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D27"/>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533"/>
    <w:rsid w:val="0078291C"/>
    <w:rsid w:val="0078296E"/>
    <w:rsid w:val="00782B9E"/>
    <w:rsid w:val="00782DA3"/>
    <w:rsid w:val="00782F60"/>
    <w:rsid w:val="00782FD8"/>
    <w:rsid w:val="00783091"/>
    <w:rsid w:val="007831A8"/>
    <w:rsid w:val="00783302"/>
    <w:rsid w:val="0078339C"/>
    <w:rsid w:val="00783429"/>
    <w:rsid w:val="007839DA"/>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BD"/>
    <w:rsid w:val="00784F26"/>
    <w:rsid w:val="00784F60"/>
    <w:rsid w:val="0078509D"/>
    <w:rsid w:val="00785759"/>
    <w:rsid w:val="00785B54"/>
    <w:rsid w:val="00785CDC"/>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B7"/>
    <w:rsid w:val="00787E5B"/>
    <w:rsid w:val="00790089"/>
    <w:rsid w:val="00790124"/>
    <w:rsid w:val="007901A4"/>
    <w:rsid w:val="007901B0"/>
    <w:rsid w:val="0079038E"/>
    <w:rsid w:val="00790462"/>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8EE"/>
    <w:rsid w:val="007939D8"/>
    <w:rsid w:val="00793CAB"/>
    <w:rsid w:val="00793CD1"/>
    <w:rsid w:val="00793CE3"/>
    <w:rsid w:val="00794010"/>
    <w:rsid w:val="00794785"/>
    <w:rsid w:val="007948BF"/>
    <w:rsid w:val="00794928"/>
    <w:rsid w:val="00794A1C"/>
    <w:rsid w:val="00794AB9"/>
    <w:rsid w:val="00794B55"/>
    <w:rsid w:val="00794CC0"/>
    <w:rsid w:val="00794E05"/>
    <w:rsid w:val="00795104"/>
    <w:rsid w:val="007953DE"/>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0D"/>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A57"/>
    <w:rsid w:val="007A4B02"/>
    <w:rsid w:val="007A4CD7"/>
    <w:rsid w:val="007A4D57"/>
    <w:rsid w:val="007A4E6D"/>
    <w:rsid w:val="007A4EA8"/>
    <w:rsid w:val="007A4EE0"/>
    <w:rsid w:val="007A4F83"/>
    <w:rsid w:val="007A509A"/>
    <w:rsid w:val="007A5387"/>
    <w:rsid w:val="007A53D1"/>
    <w:rsid w:val="007A54A3"/>
    <w:rsid w:val="007A55CA"/>
    <w:rsid w:val="007A5613"/>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8F"/>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336"/>
    <w:rsid w:val="007B6428"/>
    <w:rsid w:val="007B6601"/>
    <w:rsid w:val="007B6623"/>
    <w:rsid w:val="007B6739"/>
    <w:rsid w:val="007B6853"/>
    <w:rsid w:val="007B68D6"/>
    <w:rsid w:val="007B69F0"/>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418"/>
    <w:rsid w:val="007C28BA"/>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C7F6A"/>
    <w:rsid w:val="007D02F6"/>
    <w:rsid w:val="007D06D8"/>
    <w:rsid w:val="007D072E"/>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F3"/>
    <w:rsid w:val="007D480B"/>
    <w:rsid w:val="007D4867"/>
    <w:rsid w:val="007D48A9"/>
    <w:rsid w:val="007D492B"/>
    <w:rsid w:val="007D4983"/>
    <w:rsid w:val="007D4B5C"/>
    <w:rsid w:val="007D4D44"/>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71"/>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1B9"/>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FF"/>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770"/>
    <w:rsid w:val="00801A51"/>
    <w:rsid w:val="00802339"/>
    <w:rsid w:val="00802430"/>
    <w:rsid w:val="008026A4"/>
    <w:rsid w:val="00802830"/>
    <w:rsid w:val="00802947"/>
    <w:rsid w:val="008029A1"/>
    <w:rsid w:val="00802AD7"/>
    <w:rsid w:val="00802B8B"/>
    <w:rsid w:val="0080325D"/>
    <w:rsid w:val="0080334E"/>
    <w:rsid w:val="008038CC"/>
    <w:rsid w:val="008039CC"/>
    <w:rsid w:val="00803B2B"/>
    <w:rsid w:val="00803CC7"/>
    <w:rsid w:val="00803D9B"/>
    <w:rsid w:val="00803E48"/>
    <w:rsid w:val="00803F00"/>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973"/>
    <w:rsid w:val="00811A93"/>
    <w:rsid w:val="00811B29"/>
    <w:rsid w:val="00811B91"/>
    <w:rsid w:val="00812051"/>
    <w:rsid w:val="0081214D"/>
    <w:rsid w:val="0081276C"/>
    <w:rsid w:val="00812D05"/>
    <w:rsid w:val="00812E97"/>
    <w:rsid w:val="00813005"/>
    <w:rsid w:val="008133C1"/>
    <w:rsid w:val="008135FE"/>
    <w:rsid w:val="00813756"/>
    <w:rsid w:val="00813B60"/>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C26"/>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501"/>
    <w:rsid w:val="00821709"/>
    <w:rsid w:val="0082174C"/>
    <w:rsid w:val="00821753"/>
    <w:rsid w:val="008218B4"/>
    <w:rsid w:val="00821B21"/>
    <w:rsid w:val="00821BF7"/>
    <w:rsid w:val="00821C3B"/>
    <w:rsid w:val="00821CA9"/>
    <w:rsid w:val="00821CFD"/>
    <w:rsid w:val="00821F47"/>
    <w:rsid w:val="00822412"/>
    <w:rsid w:val="008226A5"/>
    <w:rsid w:val="00822A9E"/>
    <w:rsid w:val="00822C21"/>
    <w:rsid w:val="00822C7F"/>
    <w:rsid w:val="00822E76"/>
    <w:rsid w:val="0082327A"/>
    <w:rsid w:val="008233DC"/>
    <w:rsid w:val="008233EA"/>
    <w:rsid w:val="0082343C"/>
    <w:rsid w:val="00823642"/>
    <w:rsid w:val="00823672"/>
    <w:rsid w:val="00823849"/>
    <w:rsid w:val="00823979"/>
    <w:rsid w:val="00823B04"/>
    <w:rsid w:val="00823BC5"/>
    <w:rsid w:val="00823C8B"/>
    <w:rsid w:val="00823CBE"/>
    <w:rsid w:val="00823CE7"/>
    <w:rsid w:val="00823E22"/>
    <w:rsid w:val="008240DB"/>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A2B"/>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971"/>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63F"/>
    <w:rsid w:val="00845C18"/>
    <w:rsid w:val="00845D51"/>
    <w:rsid w:val="00845D5A"/>
    <w:rsid w:val="008462D7"/>
    <w:rsid w:val="008463C5"/>
    <w:rsid w:val="00846B32"/>
    <w:rsid w:val="00846CE9"/>
    <w:rsid w:val="00846DE3"/>
    <w:rsid w:val="00846DEE"/>
    <w:rsid w:val="00846F8E"/>
    <w:rsid w:val="0084700E"/>
    <w:rsid w:val="00847025"/>
    <w:rsid w:val="0084703D"/>
    <w:rsid w:val="008471E4"/>
    <w:rsid w:val="0084720A"/>
    <w:rsid w:val="008472A7"/>
    <w:rsid w:val="00847526"/>
    <w:rsid w:val="008476D7"/>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2F9A"/>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1F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383"/>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07"/>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A2"/>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C0E"/>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29"/>
    <w:rsid w:val="00882694"/>
    <w:rsid w:val="00882BF9"/>
    <w:rsid w:val="00882CDE"/>
    <w:rsid w:val="00883153"/>
    <w:rsid w:val="00883189"/>
    <w:rsid w:val="00883329"/>
    <w:rsid w:val="00883766"/>
    <w:rsid w:val="0088381F"/>
    <w:rsid w:val="008838B6"/>
    <w:rsid w:val="0088391C"/>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E4"/>
    <w:rsid w:val="008848E2"/>
    <w:rsid w:val="00884DCB"/>
    <w:rsid w:val="00884F12"/>
    <w:rsid w:val="008850C2"/>
    <w:rsid w:val="008850EF"/>
    <w:rsid w:val="008851ED"/>
    <w:rsid w:val="00885409"/>
    <w:rsid w:val="0088567C"/>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2B9"/>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09"/>
    <w:rsid w:val="00895161"/>
    <w:rsid w:val="008952ED"/>
    <w:rsid w:val="00895506"/>
    <w:rsid w:val="008955B1"/>
    <w:rsid w:val="00895B87"/>
    <w:rsid w:val="00895E3E"/>
    <w:rsid w:val="00896127"/>
    <w:rsid w:val="00896206"/>
    <w:rsid w:val="008968C2"/>
    <w:rsid w:val="00896BFE"/>
    <w:rsid w:val="00896C9E"/>
    <w:rsid w:val="00896D12"/>
    <w:rsid w:val="008972B0"/>
    <w:rsid w:val="0089762D"/>
    <w:rsid w:val="008978F0"/>
    <w:rsid w:val="008979A2"/>
    <w:rsid w:val="00897AFE"/>
    <w:rsid w:val="00897CD7"/>
    <w:rsid w:val="00897DA2"/>
    <w:rsid w:val="008A0463"/>
    <w:rsid w:val="008A069D"/>
    <w:rsid w:val="008A0767"/>
    <w:rsid w:val="008A0B3C"/>
    <w:rsid w:val="008A0F40"/>
    <w:rsid w:val="008A154C"/>
    <w:rsid w:val="008A198E"/>
    <w:rsid w:val="008A1BAB"/>
    <w:rsid w:val="008A1E23"/>
    <w:rsid w:val="008A222B"/>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4F3D"/>
    <w:rsid w:val="008A52CC"/>
    <w:rsid w:val="008A5883"/>
    <w:rsid w:val="008A5A2E"/>
    <w:rsid w:val="008A5A78"/>
    <w:rsid w:val="008A5CE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9C"/>
    <w:rsid w:val="008B0513"/>
    <w:rsid w:val="008B0577"/>
    <w:rsid w:val="008B05CE"/>
    <w:rsid w:val="008B0635"/>
    <w:rsid w:val="008B0A4C"/>
    <w:rsid w:val="008B0CCF"/>
    <w:rsid w:val="008B0F4C"/>
    <w:rsid w:val="008B10BE"/>
    <w:rsid w:val="008B137D"/>
    <w:rsid w:val="008B13EF"/>
    <w:rsid w:val="008B14D1"/>
    <w:rsid w:val="008B15B8"/>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A1"/>
    <w:rsid w:val="008B400F"/>
    <w:rsid w:val="008B4139"/>
    <w:rsid w:val="008B41F0"/>
    <w:rsid w:val="008B42B2"/>
    <w:rsid w:val="008B44EB"/>
    <w:rsid w:val="008B4566"/>
    <w:rsid w:val="008B482A"/>
    <w:rsid w:val="008B49B0"/>
    <w:rsid w:val="008B4A8E"/>
    <w:rsid w:val="008B4C73"/>
    <w:rsid w:val="008B4DD3"/>
    <w:rsid w:val="008B4E26"/>
    <w:rsid w:val="008B4E67"/>
    <w:rsid w:val="008B4F19"/>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668"/>
    <w:rsid w:val="008C2847"/>
    <w:rsid w:val="008C29A0"/>
    <w:rsid w:val="008C2C38"/>
    <w:rsid w:val="008C2D87"/>
    <w:rsid w:val="008C2E0B"/>
    <w:rsid w:val="008C30E5"/>
    <w:rsid w:val="008C3214"/>
    <w:rsid w:val="008C352A"/>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BC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048"/>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6FCE"/>
    <w:rsid w:val="008D70BC"/>
    <w:rsid w:val="008D739C"/>
    <w:rsid w:val="008D7478"/>
    <w:rsid w:val="008D74A9"/>
    <w:rsid w:val="008D7582"/>
    <w:rsid w:val="008D7609"/>
    <w:rsid w:val="008D7A32"/>
    <w:rsid w:val="008D7A44"/>
    <w:rsid w:val="008D7BAB"/>
    <w:rsid w:val="008D7C62"/>
    <w:rsid w:val="008D7D28"/>
    <w:rsid w:val="008E051C"/>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4D3"/>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EC7"/>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2C8"/>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1D4"/>
    <w:rsid w:val="008F475C"/>
    <w:rsid w:val="008F47BE"/>
    <w:rsid w:val="008F5119"/>
    <w:rsid w:val="008F550E"/>
    <w:rsid w:val="008F5678"/>
    <w:rsid w:val="008F5825"/>
    <w:rsid w:val="008F5AD7"/>
    <w:rsid w:val="008F5B65"/>
    <w:rsid w:val="008F5CF6"/>
    <w:rsid w:val="008F5D9F"/>
    <w:rsid w:val="008F5F0F"/>
    <w:rsid w:val="008F61C7"/>
    <w:rsid w:val="008F62AE"/>
    <w:rsid w:val="008F64C6"/>
    <w:rsid w:val="008F697A"/>
    <w:rsid w:val="008F699D"/>
    <w:rsid w:val="008F6B55"/>
    <w:rsid w:val="008F6CDD"/>
    <w:rsid w:val="008F6E56"/>
    <w:rsid w:val="008F7059"/>
    <w:rsid w:val="008F750F"/>
    <w:rsid w:val="008F7770"/>
    <w:rsid w:val="008F7837"/>
    <w:rsid w:val="008F78E2"/>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77C"/>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7D"/>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25C"/>
    <w:rsid w:val="009306F9"/>
    <w:rsid w:val="00930834"/>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DDB"/>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C79"/>
    <w:rsid w:val="009401D0"/>
    <w:rsid w:val="009403C7"/>
    <w:rsid w:val="009404F9"/>
    <w:rsid w:val="009408EC"/>
    <w:rsid w:val="00940AEC"/>
    <w:rsid w:val="00940B98"/>
    <w:rsid w:val="00940BB6"/>
    <w:rsid w:val="00940BF4"/>
    <w:rsid w:val="00940C98"/>
    <w:rsid w:val="00940E8E"/>
    <w:rsid w:val="00941040"/>
    <w:rsid w:val="00941120"/>
    <w:rsid w:val="0094119E"/>
    <w:rsid w:val="009414F8"/>
    <w:rsid w:val="00941540"/>
    <w:rsid w:val="00941581"/>
    <w:rsid w:val="00941795"/>
    <w:rsid w:val="00941BB2"/>
    <w:rsid w:val="00942284"/>
    <w:rsid w:val="009425D3"/>
    <w:rsid w:val="009426FB"/>
    <w:rsid w:val="009427D6"/>
    <w:rsid w:val="00942A0D"/>
    <w:rsid w:val="00943170"/>
    <w:rsid w:val="00943325"/>
    <w:rsid w:val="009436D4"/>
    <w:rsid w:val="0094371D"/>
    <w:rsid w:val="00943884"/>
    <w:rsid w:val="00943F7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D66"/>
    <w:rsid w:val="00951531"/>
    <w:rsid w:val="00951758"/>
    <w:rsid w:val="009517B8"/>
    <w:rsid w:val="009519F3"/>
    <w:rsid w:val="00951D82"/>
    <w:rsid w:val="00951DE6"/>
    <w:rsid w:val="00952271"/>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CCA"/>
    <w:rsid w:val="00955DA2"/>
    <w:rsid w:val="00956060"/>
    <w:rsid w:val="009561D9"/>
    <w:rsid w:val="0095632F"/>
    <w:rsid w:val="0095634D"/>
    <w:rsid w:val="00956636"/>
    <w:rsid w:val="0095682E"/>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09A"/>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CFE"/>
    <w:rsid w:val="00967D01"/>
    <w:rsid w:val="00967E67"/>
    <w:rsid w:val="00967ECC"/>
    <w:rsid w:val="009706BF"/>
    <w:rsid w:val="00970862"/>
    <w:rsid w:val="0097086F"/>
    <w:rsid w:val="00970C01"/>
    <w:rsid w:val="00970E59"/>
    <w:rsid w:val="00971077"/>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BB2"/>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43C"/>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0C8"/>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CF7"/>
    <w:rsid w:val="00994D2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862"/>
    <w:rsid w:val="009969CA"/>
    <w:rsid w:val="00997297"/>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03"/>
    <w:rsid w:val="009A373A"/>
    <w:rsid w:val="009A37A7"/>
    <w:rsid w:val="009A3F6E"/>
    <w:rsid w:val="009A4086"/>
    <w:rsid w:val="009A496E"/>
    <w:rsid w:val="009A4BFB"/>
    <w:rsid w:val="009A4C5A"/>
    <w:rsid w:val="009A4D1D"/>
    <w:rsid w:val="009A5244"/>
    <w:rsid w:val="009A534F"/>
    <w:rsid w:val="009A5429"/>
    <w:rsid w:val="009A5677"/>
    <w:rsid w:val="009A585D"/>
    <w:rsid w:val="009A5918"/>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71"/>
    <w:rsid w:val="009B1695"/>
    <w:rsid w:val="009B1905"/>
    <w:rsid w:val="009B2084"/>
    <w:rsid w:val="009B21D9"/>
    <w:rsid w:val="009B24F6"/>
    <w:rsid w:val="009B264A"/>
    <w:rsid w:val="009B2773"/>
    <w:rsid w:val="009B27D5"/>
    <w:rsid w:val="009B2981"/>
    <w:rsid w:val="009B2A33"/>
    <w:rsid w:val="009B2F2F"/>
    <w:rsid w:val="009B309D"/>
    <w:rsid w:val="009B33F8"/>
    <w:rsid w:val="009B3411"/>
    <w:rsid w:val="009B34DF"/>
    <w:rsid w:val="009B36DD"/>
    <w:rsid w:val="009B394B"/>
    <w:rsid w:val="009B3983"/>
    <w:rsid w:val="009B3A11"/>
    <w:rsid w:val="009B3DF2"/>
    <w:rsid w:val="009B3F50"/>
    <w:rsid w:val="009B3F9B"/>
    <w:rsid w:val="009B4164"/>
    <w:rsid w:val="009B42A4"/>
    <w:rsid w:val="009B4319"/>
    <w:rsid w:val="009B43D2"/>
    <w:rsid w:val="009B4676"/>
    <w:rsid w:val="009B477C"/>
    <w:rsid w:val="009B485A"/>
    <w:rsid w:val="009B4C98"/>
    <w:rsid w:val="009B4D64"/>
    <w:rsid w:val="009B4DD2"/>
    <w:rsid w:val="009B4E95"/>
    <w:rsid w:val="009B4F18"/>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07"/>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388"/>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AC5"/>
    <w:rsid w:val="009D5C39"/>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9E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B04"/>
    <w:rsid w:val="009E5C9C"/>
    <w:rsid w:val="009E5E80"/>
    <w:rsid w:val="009E5E96"/>
    <w:rsid w:val="009E5EDD"/>
    <w:rsid w:val="009E6204"/>
    <w:rsid w:val="009E634C"/>
    <w:rsid w:val="009E63CD"/>
    <w:rsid w:val="009E6783"/>
    <w:rsid w:val="009E688E"/>
    <w:rsid w:val="009E69D7"/>
    <w:rsid w:val="009E6A01"/>
    <w:rsid w:val="009E6A7A"/>
    <w:rsid w:val="009E6A9C"/>
    <w:rsid w:val="009E6B2A"/>
    <w:rsid w:val="009E6C6E"/>
    <w:rsid w:val="009E6F1A"/>
    <w:rsid w:val="009E77CC"/>
    <w:rsid w:val="009E7A72"/>
    <w:rsid w:val="009E7EC0"/>
    <w:rsid w:val="009E7F9D"/>
    <w:rsid w:val="009F0011"/>
    <w:rsid w:val="009F062E"/>
    <w:rsid w:val="009F066D"/>
    <w:rsid w:val="009F06A9"/>
    <w:rsid w:val="009F0D6F"/>
    <w:rsid w:val="009F0FFD"/>
    <w:rsid w:val="009F12FF"/>
    <w:rsid w:val="009F1428"/>
    <w:rsid w:val="009F152C"/>
    <w:rsid w:val="009F178C"/>
    <w:rsid w:val="009F1AAB"/>
    <w:rsid w:val="009F1B6E"/>
    <w:rsid w:val="009F1E22"/>
    <w:rsid w:val="009F2076"/>
    <w:rsid w:val="009F2111"/>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5F0"/>
    <w:rsid w:val="009F494F"/>
    <w:rsid w:val="009F4A1C"/>
    <w:rsid w:val="009F4ED4"/>
    <w:rsid w:val="009F4F96"/>
    <w:rsid w:val="009F503C"/>
    <w:rsid w:val="009F50B1"/>
    <w:rsid w:val="009F5151"/>
    <w:rsid w:val="009F515D"/>
    <w:rsid w:val="009F51C0"/>
    <w:rsid w:val="009F5335"/>
    <w:rsid w:val="009F5469"/>
    <w:rsid w:val="009F587E"/>
    <w:rsid w:val="009F58AE"/>
    <w:rsid w:val="009F5C1B"/>
    <w:rsid w:val="009F60B3"/>
    <w:rsid w:val="009F6157"/>
    <w:rsid w:val="009F62E7"/>
    <w:rsid w:val="009F6825"/>
    <w:rsid w:val="009F6847"/>
    <w:rsid w:val="009F6B7C"/>
    <w:rsid w:val="009F6C9A"/>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C00"/>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68F"/>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E0"/>
    <w:rsid w:val="00A108F7"/>
    <w:rsid w:val="00A10914"/>
    <w:rsid w:val="00A10A9E"/>
    <w:rsid w:val="00A10B14"/>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B17"/>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95"/>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47"/>
    <w:rsid w:val="00A40558"/>
    <w:rsid w:val="00A40566"/>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0E0"/>
    <w:rsid w:val="00A452EA"/>
    <w:rsid w:val="00A453E8"/>
    <w:rsid w:val="00A45516"/>
    <w:rsid w:val="00A45549"/>
    <w:rsid w:val="00A45848"/>
    <w:rsid w:val="00A45B3C"/>
    <w:rsid w:val="00A45C14"/>
    <w:rsid w:val="00A45CA8"/>
    <w:rsid w:val="00A45CE0"/>
    <w:rsid w:val="00A46144"/>
    <w:rsid w:val="00A4616A"/>
    <w:rsid w:val="00A4644B"/>
    <w:rsid w:val="00A46623"/>
    <w:rsid w:val="00A46754"/>
    <w:rsid w:val="00A46E9B"/>
    <w:rsid w:val="00A46EDD"/>
    <w:rsid w:val="00A47495"/>
    <w:rsid w:val="00A474D3"/>
    <w:rsid w:val="00A47686"/>
    <w:rsid w:val="00A476AE"/>
    <w:rsid w:val="00A479DC"/>
    <w:rsid w:val="00A47A11"/>
    <w:rsid w:val="00A47B20"/>
    <w:rsid w:val="00A47B50"/>
    <w:rsid w:val="00A5018B"/>
    <w:rsid w:val="00A50442"/>
    <w:rsid w:val="00A5083B"/>
    <w:rsid w:val="00A50851"/>
    <w:rsid w:val="00A50974"/>
    <w:rsid w:val="00A50BEE"/>
    <w:rsid w:val="00A50C46"/>
    <w:rsid w:val="00A50F5C"/>
    <w:rsid w:val="00A50FC2"/>
    <w:rsid w:val="00A514E9"/>
    <w:rsid w:val="00A5162C"/>
    <w:rsid w:val="00A51DA9"/>
    <w:rsid w:val="00A521D5"/>
    <w:rsid w:val="00A5270C"/>
    <w:rsid w:val="00A5270F"/>
    <w:rsid w:val="00A528B6"/>
    <w:rsid w:val="00A52972"/>
    <w:rsid w:val="00A52B47"/>
    <w:rsid w:val="00A52B50"/>
    <w:rsid w:val="00A52C60"/>
    <w:rsid w:val="00A52C70"/>
    <w:rsid w:val="00A52DFB"/>
    <w:rsid w:val="00A52EEF"/>
    <w:rsid w:val="00A52F72"/>
    <w:rsid w:val="00A53061"/>
    <w:rsid w:val="00A530F1"/>
    <w:rsid w:val="00A530FD"/>
    <w:rsid w:val="00A53276"/>
    <w:rsid w:val="00A5356F"/>
    <w:rsid w:val="00A53B53"/>
    <w:rsid w:val="00A53D3C"/>
    <w:rsid w:val="00A53DDB"/>
    <w:rsid w:val="00A54038"/>
    <w:rsid w:val="00A54414"/>
    <w:rsid w:val="00A545D5"/>
    <w:rsid w:val="00A546C5"/>
    <w:rsid w:val="00A54B2F"/>
    <w:rsid w:val="00A54C74"/>
    <w:rsid w:val="00A54D26"/>
    <w:rsid w:val="00A54D4F"/>
    <w:rsid w:val="00A54E86"/>
    <w:rsid w:val="00A54FB0"/>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40E"/>
    <w:rsid w:val="00A61ACE"/>
    <w:rsid w:val="00A61D2A"/>
    <w:rsid w:val="00A61E85"/>
    <w:rsid w:val="00A6211A"/>
    <w:rsid w:val="00A621A1"/>
    <w:rsid w:val="00A6223A"/>
    <w:rsid w:val="00A62341"/>
    <w:rsid w:val="00A623EF"/>
    <w:rsid w:val="00A62684"/>
    <w:rsid w:val="00A62695"/>
    <w:rsid w:val="00A627CD"/>
    <w:rsid w:val="00A6281D"/>
    <w:rsid w:val="00A628D9"/>
    <w:rsid w:val="00A62ACB"/>
    <w:rsid w:val="00A633A4"/>
    <w:rsid w:val="00A6374D"/>
    <w:rsid w:val="00A637DE"/>
    <w:rsid w:val="00A638C5"/>
    <w:rsid w:val="00A638E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D7C"/>
    <w:rsid w:val="00A65026"/>
    <w:rsid w:val="00A65065"/>
    <w:rsid w:val="00A6508E"/>
    <w:rsid w:val="00A651C2"/>
    <w:rsid w:val="00A65237"/>
    <w:rsid w:val="00A65329"/>
    <w:rsid w:val="00A6550C"/>
    <w:rsid w:val="00A6590E"/>
    <w:rsid w:val="00A65CCC"/>
    <w:rsid w:val="00A660E4"/>
    <w:rsid w:val="00A6646D"/>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E25"/>
    <w:rsid w:val="00A72FA9"/>
    <w:rsid w:val="00A731B0"/>
    <w:rsid w:val="00A734A2"/>
    <w:rsid w:val="00A736EA"/>
    <w:rsid w:val="00A739BB"/>
    <w:rsid w:val="00A73CF3"/>
    <w:rsid w:val="00A73D67"/>
    <w:rsid w:val="00A73E7C"/>
    <w:rsid w:val="00A73E81"/>
    <w:rsid w:val="00A73F47"/>
    <w:rsid w:val="00A7409A"/>
    <w:rsid w:val="00A740D0"/>
    <w:rsid w:val="00A7414D"/>
    <w:rsid w:val="00A74165"/>
    <w:rsid w:val="00A74399"/>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153"/>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36"/>
    <w:rsid w:val="00A80D5E"/>
    <w:rsid w:val="00A80D6F"/>
    <w:rsid w:val="00A81355"/>
    <w:rsid w:val="00A81590"/>
    <w:rsid w:val="00A81693"/>
    <w:rsid w:val="00A81825"/>
    <w:rsid w:val="00A819B1"/>
    <w:rsid w:val="00A81C5F"/>
    <w:rsid w:val="00A81CA7"/>
    <w:rsid w:val="00A821D9"/>
    <w:rsid w:val="00A822DB"/>
    <w:rsid w:val="00A82453"/>
    <w:rsid w:val="00A8269C"/>
    <w:rsid w:val="00A82719"/>
    <w:rsid w:val="00A82A0F"/>
    <w:rsid w:val="00A82AB3"/>
    <w:rsid w:val="00A82B11"/>
    <w:rsid w:val="00A82B66"/>
    <w:rsid w:val="00A82C21"/>
    <w:rsid w:val="00A82F1D"/>
    <w:rsid w:val="00A83679"/>
    <w:rsid w:val="00A83CDD"/>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37A"/>
    <w:rsid w:val="00A92407"/>
    <w:rsid w:val="00A9253B"/>
    <w:rsid w:val="00A925F3"/>
    <w:rsid w:val="00A92CD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289"/>
    <w:rsid w:val="00A96605"/>
    <w:rsid w:val="00A96A05"/>
    <w:rsid w:val="00A96BAE"/>
    <w:rsid w:val="00A96C2C"/>
    <w:rsid w:val="00A96E7E"/>
    <w:rsid w:val="00A96F1A"/>
    <w:rsid w:val="00A97116"/>
    <w:rsid w:val="00A9715D"/>
    <w:rsid w:val="00A971CA"/>
    <w:rsid w:val="00A974D5"/>
    <w:rsid w:val="00A97536"/>
    <w:rsid w:val="00A97551"/>
    <w:rsid w:val="00A97581"/>
    <w:rsid w:val="00A97606"/>
    <w:rsid w:val="00A9766F"/>
    <w:rsid w:val="00A977C6"/>
    <w:rsid w:val="00A97857"/>
    <w:rsid w:val="00A97E78"/>
    <w:rsid w:val="00A97FF2"/>
    <w:rsid w:val="00AA003E"/>
    <w:rsid w:val="00AA007C"/>
    <w:rsid w:val="00AA00EC"/>
    <w:rsid w:val="00AA06C8"/>
    <w:rsid w:val="00AA0746"/>
    <w:rsid w:val="00AA089A"/>
    <w:rsid w:val="00AA09A4"/>
    <w:rsid w:val="00AA09A7"/>
    <w:rsid w:val="00AA0A27"/>
    <w:rsid w:val="00AA0AA9"/>
    <w:rsid w:val="00AA125A"/>
    <w:rsid w:val="00AA1285"/>
    <w:rsid w:val="00AA1692"/>
    <w:rsid w:val="00AA1718"/>
    <w:rsid w:val="00AA17CC"/>
    <w:rsid w:val="00AA1937"/>
    <w:rsid w:val="00AA1A34"/>
    <w:rsid w:val="00AA1AE8"/>
    <w:rsid w:val="00AA24DB"/>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36"/>
    <w:rsid w:val="00AA54CD"/>
    <w:rsid w:val="00AA5555"/>
    <w:rsid w:val="00AA5760"/>
    <w:rsid w:val="00AA5B08"/>
    <w:rsid w:val="00AA5C8A"/>
    <w:rsid w:val="00AA5CD0"/>
    <w:rsid w:val="00AA6193"/>
    <w:rsid w:val="00AA6619"/>
    <w:rsid w:val="00AA6802"/>
    <w:rsid w:val="00AA6883"/>
    <w:rsid w:val="00AA6A4A"/>
    <w:rsid w:val="00AA6A50"/>
    <w:rsid w:val="00AA6BDE"/>
    <w:rsid w:val="00AA6F9F"/>
    <w:rsid w:val="00AA7001"/>
    <w:rsid w:val="00AA7011"/>
    <w:rsid w:val="00AA7191"/>
    <w:rsid w:val="00AA7298"/>
    <w:rsid w:val="00AA72DA"/>
    <w:rsid w:val="00AA7944"/>
    <w:rsid w:val="00AA7B1B"/>
    <w:rsid w:val="00AA7BC6"/>
    <w:rsid w:val="00AB01F4"/>
    <w:rsid w:val="00AB02E6"/>
    <w:rsid w:val="00AB05B1"/>
    <w:rsid w:val="00AB0645"/>
    <w:rsid w:val="00AB078F"/>
    <w:rsid w:val="00AB0869"/>
    <w:rsid w:val="00AB0990"/>
    <w:rsid w:val="00AB0A9D"/>
    <w:rsid w:val="00AB0B8A"/>
    <w:rsid w:val="00AB1678"/>
    <w:rsid w:val="00AB16D4"/>
    <w:rsid w:val="00AB1FCB"/>
    <w:rsid w:val="00AB26B5"/>
    <w:rsid w:val="00AB2C8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905"/>
    <w:rsid w:val="00AB7993"/>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D1"/>
    <w:rsid w:val="00AC33F1"/>
    <w:rsid w:val="00AC3717"/>
    <w:rsid w:val="00AC39D0"/>
    <w:rsid w:val="00AC3A68"/>
    <w:rsid w:val="00AC3FBF"/>
    <w:rsid w:val="00AC4C08"/>
    <w:rsid w:val="00AC511C"/>
    <w:rsid w:val="00AC5357"/>
    <w:rsid w:val="00AC566A"/>
    <w:rsid w:val="00AC5DDE"/>
    <w:rsid w:val="00AC5F08"/>
    <w:rsid w:val="00AC614A"/>
    <w:rsid w:val="00AC62F8"/>
    <w:rsid w:val="00AC64A3"/>
    <w:rsid w:val="00AC64F4"/>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2D"/>
    <w:rsid w:val="00AD2668"/>
    <w:rsid w:val="00AD293E"/>
    <w:rsid w:val="00AD2C8D"/>
    <w:rsid w:val="00AD2D43"/>
    <w:rsid w:val="00AD34AA"/>
    <w:rsid w:val="00AD351F"/>
    <w:rsid w:val="00AD354E"/>
    <w:rsid w:val="00AD36DC"/>
    <w:rsid w:val="00AD38E1"/>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649"/>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F7"/>
    <w:rsid w:val="00AF36A2"/>
    <w:rsid w:val="00AF37FA"/>
    <w:rsid w:val="00AF38B9"/>
    <w:rsid w:val="00AF38BE"/>
    <w:rsid w:val="00AF3928"/>
    <w:rsid w:val="00AF3B06"/>
    <w:rsid w:val="00AF3D18"/>
    <w:rsid w:val="00AF40A0"/>
    <w:rsid w:val="00AF44F8"/>
    <w:rsid w:val="00AF4514"/>
    <w:rsid w:val="00AF46C4"/>
    <w:rsid w:val="00AF46C7"/>
    <w:rsid w:val="00AF4717"/>
    <w:rsid w:val="00AF4956"/>
    <w:rsid w:val="00AF5135"/>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409"/>
    <w:rsid w:val="00AF7535"/>
    <w:rsid w:val="00AF78D4"/>
    <w:rsid w:val="00AF799C"/>
    <w:rsid w:val="00B00000"/>
    <w:rsid w:val="00B00537"/>
    <w:rsid w:val="00B00970"/>
    <w:rsid w:val="00B00B19"/>
    <w:rsid w:val="00B00D80"/>
    <w:rsid w:val="00B00F03"/>
    <w:rsid w:val="00B012CC"/>
    <w:rsid w:val="00B0177D"/>
    <w:rsid w:val="00B01887"/>
    <w:rsid w:val="00B01E07"/>
    <w:rsid w:val="00B021A0"/>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8D2"/>
    <w:rsid w:val="00B059E5"/>
    <w:rsid w:val="00B05CA0"/>
    <w:rsid w:val="00B05CE8"/>
    <w:rsid w:val="00B0601D"/>
    <w:rsid w:val="00B063D3"/>
    <w:rsid w:val="00B06485"/>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128"/>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2C7"/>
    <w:rsid w:val="00B23827"/>
    <w:rsid w:val="00B23932"/>
    <w:rsid w:val="00B23A41"/>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0EB4"/>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2F7B"/>
    <w:rsid w:val="00B33185"/>
    <w:rsid w:val="00B33196"/>
    <w:rsid w:val="00B331B4"/>
    <w:rsid w:val="00B3334F"/>
    <w:rsid w:val="00B333C6"/>
    <w:rsid w:val="00B33FC3"/>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BE9"/>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6F93"/>
    <w:rsid w:val="00B47049"/>
    <w:rsid w:val="00B47289"/>
    <w:rsid w:val="00B479BD"/>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62C"/>
    <w:rsid w:val="00B517F8"/>
    <w:rsid w:val="00B5183F"/>
    <w:rsid w:val="00B51979"/>
    <w:rsid w:val="00B51A65"/>
    <w:rsid w:val="00B51A6A"/>
    <w:rsid w:val="00B51DBB"/>
    <w:rsid w:val="00B51FF2"/>
    <w:rsid w:val="00B521D0"/>
    <w:rsid w:val="00B5233E"/>
    <w:rsid w:val="00B52520"/>
    <w:rsid w:val="00B52684"/>
    <w:rsid w:val="00B528F3"/>
    <w:rsid w:val="00B52A02"/>
    <w:rsid w:val="00B52B36"/>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C76"/>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1FE"/>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256"/>
    <w:rsid w:val="00B6733A"/>
    <w:rsid w:val="00B6766B"/>
    <w:rsid w:val="00B67681"/>
    <w:rsid w:val="00B67741"/>
    <w:rsid w:val="00B6789A"/>
    <w:rsid w:val="00B67FAD"/>
    <w:rsid w:val="00B7022A"/>
    <w:rsid w:val="00B7048E"/>
    <w:rsid w:val="00B705FC"/>
    <w:rsid w:val="00B70771"/>
    <w:rsid w:val="00B709B3"/>
    <w:rsid w:val="00B71188"/>
    <w:rsid w:val="00B71267"/>
    <w:rsid w:val="00B714AC"/>
    <w:rsid w:val="00B7153E"/>
    <w:rsid w:val="00B716A9"/>
    <w:rsid w:val="00B716AC"/>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B3F"/>
    <w:rsid w:val="00B82D59"/>
    <w:rsid w:val="00B82DCD"/>
    <w:rsid w:val="00B831ED"/>
    <w:rsid w:val="00B83334"/>
    <w:rsid w:val="00B83433"/>
    <w:rsid w:val="00B8349C"/>
    <w:rsid w:val="00B834D2"/>
    <w:rsid w:val="00B8357B"/>
    <w:rsid w:val="00B83696"/>
    <w:rsid w:val="00B83CAA"/>
    <w:rsid w:val="00B83D84"/>
    <w:rsid w:val="00B840CD"/>
    <w:rsid w:val="00B842F9"/>
    <w:rsid w:val="00B8443F"/>
    <w:rsid w:val="00B844A4"/>
    <w:rsid w:val="00B844AA"/>
    <w:rsid w:val="00B8453F"/>
    <w:rsid w:val="00B845D5"/>
    <w:rsid w:val="00B84609"/>
    <w:rsid w:val="00B84704"/>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3BB"/>
    <w:rsid w:val="00B90535"/>
    <w:rsid w:val="00B90566"/>
    <w:rsid w:val="00B905E0"/>
    <w:rsid w:val="00B90619"/>
    <w:rsid w:val="00B908E0"/>
    <w:rsid w:val="00B909A7"/>
    <w:rsid w:val="00B909C5"/>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09B"/>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53E"/>
    <w:rsid w:val="00B975AB"/>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543"/>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BF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013"/>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9CD"/>
    <w:rsid w:val="00BC0B24"/>
    <w:rsid w:val="00BC0DBD"/>
    <w:rsid w:val="00BC0E3E"/>
    <w:rsid w:val="00BC0EF4"/>
    <w:rsid w:val="00BC0FF3"/>
    <w:rsid w:val="00BC12C9"/>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5E4"/>
    <w:rsid w:val="00BC5724"/>
    <w:rsid w:val="00BC582C"/>
    <w:rsid w:val="00BC588E"/>
    <w:rsid w:val="00BC5AF5"/>
    <w:rsid w:val="00BC5B89"/>
    <w:rsid w:val="00BC5EB0"/>
    <w:rsid w:val="00BC5ED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37"/>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0B4"/>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74"/>
    <w:rsid w:val="00BE27F3"/>
    <w:rsid w:val="00BE2CD1"/>
    <w:rsid w:val="00BE3451"/>
    <w:rsid w:val="00BE3506"/>
    <w:rsid w:val="00BE3AE6"/>
    <w:rsid w:val="00BE3CA2"/>
    <w:rsid w:val="00BE3E18"/>
    <w:rsid w:val="00BE3FAB"/>
    <w:rsid w:val="00BE420D"/>
    <w:rsid w:val="00BE4A40"/>
    <w:rsid w:val="00BE53DF"/>
    <w:rsid w:val="00BE54CF"/>
    <w:rsid w:val="00BE5604"/>
    <w:rsid w:val="00BE5642"/>
    <w:rsid w:val="00BE5713"/>
    <w:rsid w:val="00BE58BD"/>
    <w:rsid w:val="00BE5911"/>
    <w:rsid w:val="00BE5B3A"/>
    <w:rsid w:val="00BE5BC0"/>
    <w:rsid w:val="00BE5D30"/>
    <w:rsid w:val="00BE5E4B"/>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57F"/>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AC9"/>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9D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A89"/>
    <w:rsid w:val="00C02B39"/>
    <w:rsid w:val="00C02B4F"/>
    <w:rsid w:val="00C02DE3"/>
    <w:rsid w:val="00C02ECB"/>
    <w:rsid w:val="00C02FE1"/>
    <w:rsid w:val="00C03012"/>
    <w:rsid w:val="00C036E8"/>
    <w:rsid w:val="00C0371A"/>
    <w:rsid w:val="00C0373D"/>
    <w:rsid w:val="00C03C0F"/>
    <w:rsid w:val="00C03DA6"/>
    <w:rsid w:val="00C03EA6"/>
    <w:rsid w:val="00C03FFD"/>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48"/>
    <w:rsid w:val="00C157A3"/>
    <w:rsid w:val="00C15828"/>
    <w:rsid w:val="00C15B14"/>
    <w:rsid w:val="00C15D1E"/>
    <w:rsid w:val="00C15F1E"/>
    <w:rsid w:val="00C16276"/>
    <w:rsid w:val="00C1649C"/>
    <w:rsid w:val="00C16745"/>
    <w:rsid w:val="00C16AAA"/>
    <w:rsid w:val="00C16CBF"/>
    <w:rsid w:val="00C176E9"/>
    <w:rsid w:val="00C178AC"/>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9E2"/>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5F2B"/>
    <w:rsid w:val="00C26018"/>
    <w:rsid w:val="00C267F3"/>
    <w:rsid w:val="00C2684E"/>
    <w:rsid w:val="00C26B1C"/>
    <w:rsid w:val="00C26BBA"/>
    <w:rsid w:val="00C26D6D"/>
    <w:rsid w:val="00C26E34"/>
    <w:rsid w:val="00C26F91"/>
    <w:rsid w:val="00C27170"/>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D9"/>
    <w:rsid w:val="00C31501"/>
    <w:rsid w:val="00C315AB"/>
    <w:rsid w:val="00C316DD"/>
    <w:rsid w:val="00C31B05"/>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5C1"/>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137"/>
    <w:rsid w:val="00C534AD"/>
    <w:rsid w:val="00C53669"/>
    <w:rsid w:val="00C536D8"/>
    <w:rsid w:val="00C53937"/>
    <w:rsid w:val="00C53BD5"/>
    <w:rsid w:val="00C53D90"/>
    <w:rsid w:val="00C53DD8"/>
    <w:rsid w:val="00C53ECF"/>
    <w:rsid w:val="00C53FE2"/>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04A"/>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3AB"/>
    <w:rsid w:val="00C6144E"/>
    <w:rsid w:val="00C618C7"/>
    <w:rsid w:val="00C61CEA"/>
    <w:rsid w:val="00C61F29"/>
    <w:rsid w:val="00C61FD1"/>
    <w:rsid w:val="00C62015"/>
    <w:rsid w:val="00C62710"/>
    <w:rsid w:val="00C62C6C"/>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D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A05"/>
    <w:rsid w:val="00C70CDD"/>
    <w:rsid w:val="00C7115C"/>
    <w:rsid w:val="00C71227"/>
    <w:rsid w:val="00C7147D"/>
    <w:rsid w:val="00C715D6"/>
    <w:rsid w:val="00C71727"/>
    <w:rsid w:val="00C71909"/>
    <w:rsid w:val="00C71B91"/>
    <w:rsid w:val="00C71D14"/>
    <w:rsid w:val="00C7205C"/>
    <w:rsid w:val="00C7207A"/>
    <w:rsid w:val="00C72281"/>
    <w:rsid w:val="00C7237B"/>
    <w:rsid w:val="00C72411"/>
    <w:rsid w:val="00C724EB"/>
    <w:rsid w:val="00C7261F"/>
    <w:rsid w:val="00C72633"/>
    <w:rsid w:val="00C726D6"/>
    <w:rsid w:val="00C72701"/>
    <w:rsid w:val="00C729BC"/>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805"/>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9F5"/>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27"/>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38"/>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16C"/>
    <w:rsid w:val="00C87269"/>
    <w:rsid w:val="00C8731E"/>
    <w:rsid w:val="00C87449"/>
    <w:rsid w:val="00C87522"/>
    <w:rsid w:val="00C8768C"/>
    <w:rsid w:val="00C8771A"/>
    <w:rsid w:val="00C87792"/>
    <w:rsid w:val="00C87819"/>
    <w:rsid w:val="00C87CFC"/>
    <w:rsid w:val="00C87E5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9"/>
    <w:rsid w:val="00C9563E"/>
    <w:rsid w:val="00C95736"/>
    <w:rsid w:val="00C95A4F"/>
    <w:rsid w:val="00C95CAF"/>
    <w:rsid w:val="00C95DEE"/>
    <w:rsid w:val="00C95FD6"/>
    <w:rsid w:val="00C960C8"/>
    <w:rsid w:val="00C962B9"/>
    <w:rsid w:val="00C963CD"/>
    <w:rsid w:val="00C96474"/>
    <w:rsid w:val="00C96555"/>
    <w:rsid w:val="00C9680C"/>
    <w:rsid w:val="00C96948"/>
    <w:rsid w:val="00C96B52"/>
    <w:rsid w:val="00C96BC7"/>
    <w:rsid w:val="00C96BD7"/>
    <w:rsid w:val="00C96D40"/>
    <w:rsid w:val="00C96DB6"/>
    <w:rsid w:val="00C96FA7"/>
    <w:rsid w:val="00C971CD"/>
    <w:rsid w:val="00C97211"/>
    <w:rsid w:val="00C97279"/>
    <w:rsid w:val="00C97323"/>
    <w:rsid w:val="00C9742A"/>
    <w:rsid w:val="00C978E0"/>
    <w:rsid w:val="00C97A4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2F0"/>
    <w:rsid w:val="00CA2A3F"/>
    <w:rsid w:val="00CA2B16"/>
    <w:rsid w:val="00CA2ED6"/>
    <w:rsid w:val="00CA2FC0"/>
    <w:rsid w:val="00CA3041"/>
    <w:rsid w:val="00CA309B"/>
    <w:rsid w:val="00CA310A"/>
    <w:rsid w:val="00CA32F1"/>
    <w:rsid w:val="00CA33D5"/>
    <w:rsid w:val="00CA3589"/>
    <w:rsid w:val="00CA367F"/>
    <w:rsid w:val="00CA3687"/>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9B"/>
    <w:rsid w:val="00CB09E4"/>
    <w:rsid w:val="00CB0A99"/>
    <w:rsid w:val="00CB0C7B"/>
    <w:rsid w:val="00CB0C84"/>
    <w:rsid w:val="00CB103B"/>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98A"/>
    <w:rsid w:val="00CB3AD8"/>
    <w:rsid w:val="00CB3D69"/>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5FBF"/>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2D2"/>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5FD0"/>
    <w:rsid w:val="00CC6025"/>
    <w:rsid w:val="00CC607F"/>
    <w:rsid w:val="00CC620D"/>
    <w:rsid w:val="00CC647E"/>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09"/>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84B"/>
    <w:rsid w:val="00CD6A76"/>
    <w:rsid w:val="00CD6D39"/>
    <w:rsid w:val="00CD6EAC"/>
    <w:rsid w:val="00CD6F01"/>
    <w:rsid w:val="00CD73DB"/>
    <w:rsid w:val="00CD7575"/>
    <w:rsid w:val="00CD767C"/>
    <w:rsid w:val="00CD7F16"/>
    <w:rsid w:val="00CE0296"/>
    <w:rsid w:val="00CE0318"/>
    <w:rsid w:val="00CE03FE"/>
    <w:rsid w:val="00CE099E"/>
    <w:rsid w:val="00CE0A52"/>
    <w:rsid w:val="00CE0B02"/>
    <w:rsid w:val="00CE0DED"/>
    <w:rsid w:val="00CE0FA8"/>
    <w:rsid w:val="00CE1767"/>
    <w:rsid w:val="00CE1B9A"/>
    <w:rsid w:val="00CE1D2D"/>
    <w:rsid w:val="00CE1F90"/>
    <w:rsid w:val="00CE2209"/>
    <w:rsid w:val="00CE222E"/>
    <w:rsid w:val="00CE2560"/>
    <w:rsid w:val="00CE26B4"/>
    <w:rsid w:val="00CE278A"/>
    <w:rsid w:val="00CE2A53"/>
    <w:rsid w:val="00CE2C72"/>
    <w:rsid w:val="00CE2EA7"/>
    <w:rsid w:val="00CE339D"/>
    <w:rsid w:val="00CE347A"/>
    <w:rsid w:val="00CE34D3"/>
    <w:rsid w:val="00CE352F"/>
    <w:rsid w:val="00CE36FE"/>
    <w:rsid w:val="00CE37A0"/>
    <w:rsid w:val="00CE38FD"/>
    <w:rsid w:val="00CE3ACD"/>
    <w:rsid w:val="00CE3BA8"/>
    <w:rsid w:val="00CE3EB5"/>
    <w:rsid w:val="00CE40C0"/>
    <w:rsid w:val="00CE4281"/>
    <w:rsid w:val="00CE42D9"/>
    <w:rsid w:val="00CE4747"/>
    <w:rsid w:val="00CE4793"/>
    <w:rsid w:val="00CE4A80"/>
    <w:rsid w:val="00CE4B35"/>
    <w:rsid w:val="00CE4FB1"/>
    <w:rsid w:val="00CE4FDC"/>
    <w:rsid w:val="00CE504E"/>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292"/>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C7"/>
    <w:rsid w:val="00CF2AE6"/>
    <w:rsid w:val="00CF304C"/>
    <w:rsid w:val="00CF393C"/>
    <w:rsid w:val="00CF39DD"/>
    <w:rsid w:val="00CF3C43"/>
    <w:rsid w:val="00CF3C57"/>
    <w:rsid w:val="00CF404F"/>
    <w:rsid w:val="00CF414C"/>
    <w:rsid w:val="00CF4656"/>
    <w:rsid w:val="00CF4FA6"/>
    <w:rsid w:val="00CF5018"/>
    <w:rsid w:val="00CF5257"/>
    <w:rsid w:val="00CF52CF"/>
    <w:rsid w:val="00CF538F"/>
    <w:rsid w:val="00CF53CD"/>
    <w:rsid w:val="00CF55E0"/>
    <w:rsid w:val="00CF56F9"/>
    <w:rsid w:val="00CF5739"/>
    <w:rsid w:val="00CF5772"/>
    <w:rsid w:val="00CF59FB"/>
    <w:rsid w:val="00CF5EEA"/>
    <w:rsid w:val="00CF60CE"/>
    <w:rsid w:val="00CF635E"/>
    <w:rsid w:val="00CF63C0"/>
    <w:rsid w:val="00CF6443"/>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577"/>
    <w:rsid w:val="00D026AB"/>
    <w:rsid w:val="00D027E7"/>
    <w:rsid w:val="00D02865"/>
    <w:rsid w:val="00D02E63"/>
    <w:rsid w:val="00D02E8D"/>
    <w:rsid w:val="00D02FBF"/>
    <w:rsid w:val="00D03384"/>
    <w:rsid w:val="00D033ED"/>
    <w:rsid w:val="00D036AA"/>
    <w:rsid w:val="00D03C34"/>
    <w:rsid w:val="00D03E4B"/>
    <w:rsid w:val="00D03F84"/>
    <w:rsid w:val="00D044A7"/>
    <w:rsid w:val="00D04958"/>
    <w:rsid w:val="00D04C5A"/>
    <w:rsid w:val="00D04D28"/>
    <w:rsid w:val="00D04E55"/>
    <w:rsid w:val="00D04EA9"/>
    <w:rsid w:val="00D050DA"/>
    <w:rsid w:val="00D054F5"/>
    <w:rsid w:val="00D05A40"/>
    <w:rsid w:val="00D05C42"/>
    <w:rsid w:val="00D05C71"/>
    <w:rsid w:val="00D05CC7"/>
    <w:rsid w:val="00D05FFF"/>
    <w:rsid w:val="00D06236"/>
    <w:rsid w:val="00D0652C"/>
    <w:rsid w:val="00D06785"/>
    <w:rsid w:val="00D069DE"/>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DA"/>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68"/>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1DB"/>
    <w:rsid w:val="00D175DC"/>
    <w:rsid w:val="00D1765E"/>
    <w:rsid w:val="00D17F1B"/>
    <w:rsid w:val="00D200DF"/>
    <w:rsid w:val="00D201F4"/>
    <w:rsid w:val="00D2024B"/>
    <w:rsid w:val="00D205E9"/>
    <w:rsid w:val="00D2088D"/>
    <w:rsid w:val="00D20B6B"/>
    <w:rsid w:val="00D20DEF"/>
    <w:rsid w:val="00D20F98"/>
    <w:rsid w:val="00D2119C"/>
    <w:rsid w:val="00D21253"/>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E8"/>
    <w:rsid w:val="00D23CF1"/>
    <w:rsid w:val="00D23EAE"/>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20F"/>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078"/>
    <w:rsid w:val="00D3316C"/>
    <w:rsid w:val="00D332B5"/>
    <w:rsid w:val="00D33541"/>
    <w:rsid w:val="00D33841"/>
    <w:rsid w:val="00D339C0"/>
    <w:rsid w:val="00D33A04"/>
    <w:rsid w:val="00D33C96"/>
    <w:rsid w:val="00D3401F"/>
    <w:rsid w:val="00D341CB"/>
    <w:rsid w:val="00D342A1"/>
    <w:rsid w:val="00D3431B"/>
    <w:rsid w:val="00D34A78"/>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85B"/>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97"/>
    <w:rsid w:val="00D410DF"/>
    <w:rsid w:val="00D413F9"/>
    <w:rsid w:val="00D4168F"/>
    <w:rsid w:val="00D41691"/>
    <w:rsid w:val="00D418E0"/>
    <w:rsid w:val="00D419E2"/>
    <w:rsid w:val="00D419F8"/>
    <w:rsid w:val="00D41B77"/>
    <w:rsid w:val="00D41DC9"/>
    <w:rsid w:val="00D4205D"/>
    <w:rsid w:val="00D424C9"/>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88"/>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77B"/>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4D3"/>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5E4"/>
    <w:rsid w:val="00D7464A"/>
    <w:rsid w:val="00D74719"/>
    <w:rsid w:val="00D74780"/>
    <w:rsid w:val="00D7495F"/>
    <w:rsid w:val="00D74A16"/>
    <w:rsid w:val="00D74D77"/>
    <w:rsid w:val="00D74DE1"/>
    <w:rsid w:val="00D750F8"/>
    <w:rsid w:val="00D75177"/>
    <w:rsid w:val="00D7528F"/>
    <w:rsid w:val="00D752C8"/>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77B"/>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9D"/>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EFC"/>
    <w:rsid w:val="00D841A8"/>
    <w:rsid w:val="00D8469F"/>
    <w:rsid w:val="00D846E7"/>
    <w:rsid w:val="00D8485A"/>
    <w:rsid w:val="00D84AB7"/>
    <w:rsid w:val="00D84B3C"/>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BA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DF"/>
    <w:rsid w:val="00D93C24"/>
    <w:rsid w:val="00D94689"/>
    <w:rsid w:val="00D948A7"/>
    <w:rsid w:val="00D94B94"/>
    <w:rsid w:val="00D950A6"/>
    <w:rsid w:val="00D952DD"/>
    <w:rsid w:val="00D95492"/>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51"/>
    <w:rsid w:val="00DA10E1"/>
    <w:rsid w:val="00DA12B1"/>
    <w:rsid w:val="00DA1766"/>
    <w:rsid w:val="00DA193C"/>
    <w:rsid w:val="00DA19D4"/>
    <w:rsid w:val="00DA1A57"/>
    <w:rsid w:val="00DA1DB2"/>
    <w:rsid w:val="00DA1F46"/>
    <w:rsid w:val="00DA1FA4"/>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8E1"/>
    <w:rsid w:val="00DA70A3"/>
    <w:rsid w:val="00DA70D5"/>
    <w:rsid w:val="00DA7130"/>
    <w:rsid w:val="00DA7131"/>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8B8"/>
    <w:rsid w:val="00DB2D8E"/>
    <w:rsid w:val="00DB341E"/>
    <w:rsid w:val="00DB34E0"/>
    <w:rsid w:val="00DB3623"/>
    <w:rsid w:val="00DB399C"/>
    <w:rsid w:val="00DB3C3F"/>
    <w:rsid w:val="00DB41C2"/>
    <w:rsid w:val="00DB4261"/>
    <w:rsid w:val="00DB4676"/>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4D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536"/>
    <w:rsid w:val="00DC38A7"/>
    <w:rsid w:val="00DC3AE7"/>
    <w:rsid w:val="00DC400F"/>
    <w:rsid w:val="00DC4088"/>
    <w:rsid w:val="00DC4174"/>
    <w:rsid w:val="00DC4458"/>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9F6"/>
    <w:rsid w:val="00DC6B57"/>
    <w:rsid w:val="00DC6CC8"/>
    <w:rsid w:val="00DC6DBC"/>
    <w:rsid w:val="00DC6F41"/>
    <w:rsid w:val="00DC7489"/>
    <w:rsid w:val="00DC7553"/>
    <w:rsid w:val="00DC766F"/>
    <w:rsid w:val="00DC76B5"/>
    <w:rsid w:val="00DC7888"/>
    <w:rsid w:val="00DC78B7"/>
    <w:rsid w:val="00DC7921"/>
    <w:rsid w:val="00DC7ADB"/>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1"/>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B9"/>
    <w:rsid w:val="00DD7CDE"/>
    <w:rsid w:val="00DD7E87"/>
    <w:rsid w:val="00DD7F13"/>
    <w:rsid w:val="00DD7F56"/>
    <w:rsid w:val="00DE00CF"/>
    <w:rsid w:val="00DE0183"/>
    <w:rsid w:val="00DE03B8"/>
    <w:rsid w:val="00DE06F3"/>
    <w:rsid w:val="00DE07E8"/>
    <w:rsid w:val="00DE0B69"/>
    <w:rsid w:val="00DE0DF4"/>
    <w:rsid w:val="00DE0E10"/>
    <w:rsid w:val="00DE0E7E"/>
    <w:rsid w:val="00DE1004"/>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43B"/>
    <w:rsid w:val="00DE55FC"/>
    <w:rsid w:val="00DE57C4"/>
    <w:rsid w:val="00DE5B92"/>
    <w:rsid w:val="00DE6392"/>
    <w:rsid w:val="00DE6674"/>
    <w:rsid w:val="00DE6796"/>
    <w:rsid w:val="00DE6844"/>
    <w:rsid w:val="00DE6CF3"/>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4E42"/>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DC"/>
    <w:rsid w:val="00E001E5"/>
    <w:rsid w:val="00E0084F"/>
    <w:rsid w:val="00E00A8A"/>
    <w:rsid w:val="00E00ACA"/>
    <w:rsid w:val="00E00AF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3"/>
    <w:rsid w:val="00E025BE"/>
    <w:rsid w:val="00E0270E"/>
    <w:rsid w:val="00E027C8"/>
    <w:rsid w:val="00E02CFC"/>
    <w:rsid w:val="00E02F7C"/>
    <w:rsid w:val="00E02FDB"/>
    <w:rsid w:val="00E03026"/>
    <w:rsid w:val="00E03260"/>
    <w:rsid w:val="00E035FD"/>
    <w:rsid w:val="00E03865"/>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774"/>
    <w:rsid w:val="00E14C91"/>
    <w:rsid w:val="00E1562D"/>
    <w:rsid w:val="00E1598D"/>
    <w:rsid w:val="00E159AC"/>
    <w:rsid w:val="00E16030"/>
    <w:rsid w:val="00E163CF"/>
    <w:rsid w:val="00E16862"/>
    <w:rsid w:val="00E16868"/>
    <w:rsid w:val="00E16869"/>
    <w:rsid w:val="00E16D8A"/>
    <w:rsid w:val="00E16E34"/>
    <w:rsid w:val="00E16EEE"/>
    <w:rsid w:val="00E173C1"/>
    <w:rsid w:val="00E176AA"/>
    <w:rsid w:val="00E17990"/>
    <w:rsid w:val="00E17C3D"/>
    <w:rsid w:val="00E17E53"/>
    <w:rsid w:val="00E20089"/>
    <w:rsid w:val="00E20238"/>
    <w:rsid w:val="00E20394"/>
    <w:rsid w:val="00E20439"/>
    <w:rsid w:val="00E2048E"/>
    <w:rsid w:val="00E20650"/>
    <w:rsid w:val="00E206C6"/>
    <w:rsid w:val="00E20D0A"/>
    <w:rsid w:val="00E20D23"/>
    <w:rsid w:val="00E210A3"/>
    <w:rsid w:val="00E211FB"/>
    <w:rsid w:val="00E21467"/>
    <w:rsid w:val="00E2162E"/>
    <w:rsid w:val="00E219AB"/>
    <w:rsid w:val="00E21B6B"/>
    <w:rsid w:val="00E21BB5"/>
    <w:rsid w:val="00E21D2F"/>
    <w:rsid w:val="00E21DA1"/>
    <w:rsid w:val="00E222A0"/>
    <w:rsid w:val="00E222FD"/>
    <w:rsid w:val="00E22474"/>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1F5"/>
    <w:rsid w:val="00E26530"/>
    <w:rsid w:val="00E26562"/>
    <w:rsid w:val="00E265CF"/>
    <w:rsid w:val="00E266AB"/>
    <w:rsid w:val="00E2672B"/>
    <w:rsid w:val="00E26748"/>
    <w:rsid w:val="00E26CA9"/>
    <w:rsid w:val="00E270D0"/>
    <w:rsid w:val="00E2718A"/>
    <w:rsid w:val="00E271A7"/>
    <w:rsid w:val="00E27289"/>
    <w:rsid w:val="00E27383"/>
    <w:rsid w:val="00E2763C"/>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13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7F8"/>
    <w:rsid w:val="00E35BB4"/>
    <w:rsid w:val="00E35C74"/>
    <w:rsid w:val="00E35D78"/>
    <w:rsid w:val="00E36081"/>
    <w:rsid w:val="00E36137"/>
    <w:rsid w:val="00E3630E"/>
    <w:rsid w:val="00E363D7"/>
    <w:rsid w:val="00E364A9"/>
    <w:rsid w:val="00E36682"/>
    <w:rsid w:val="00E366B5"/>
    <w:rsid w:val="00E36870"/>
    <w:rsid w:val="00E36894"/>
    <w:rsid w:val="00E37049"/>
    <w:rsid w:val="00E372B6"/>
    <w:rsid w:val="00E3754A"/>
    <w:rsid w:val="00E3754C"/>
    <w:rsid w:val="00E37B1A"/>
    <w:rsid w:val="00E37B6D"/>
    <w:rsid w:val="00E37D0A"/>
    <w:rsid w:val="00E37FD7"/>
    <w:rsid w:val="00E4006C"/>
    <w:rsid w:val="00E400DC"/>
    <w:rsid w:val="00E4011E"/>
    <w:rsid w:val="00E402F8"/>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256"/>
    <w:rsid w:val="00E4325C"/>
    <w:rsid w:val="00E43444"/>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AB"/>
    <w:rsid w:val="00E448D9"/>
    <w:rsid w:val="00E44986"/>
    <w:rsid w:val="00E449A7"/>
    <w:rsid w:val="00E44A19"/>
    <w:rsid w:val="00E44B98"/>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592"/>
    <w:rsid w:val="00E506A1"/>
    <w:rsid w:val="00E50709"/>
    <w:rsid w:val="00E5076B"/>
    <w:rsid w:val="00E507C5"/>
    <w:rsid w:val="00E507CF"/>
    <w:rsid w:val="00E50BE6"/>
    <w:rsid w:val="00E50D06"/>
    <w:rsid w:val="00E50EBF"/>
    <w:rsid w:val="00E51329"/>
    <w:rsid w:val="00E513C9"/>
    <w:rsid w:val="00E5141F"/>
    <w:rsid w:val="00E515B5"/>
    <w:rsid w:val="00E51875"/>
    <w:rsid w:val="00E519CC"/>
    <w:rsid w:val="00E51AFA"/>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AA"/>
    <w:rsid w:val="00E62B42"/>
    <w:rsid w:val="00E62BF9"/>
    <w:rsid w:val="00E62D79"/>
    <w:rsid w:val="00E62DC7"/>
    <w:rsid w:val="00E6312E"/>
    <w:rsid w:val="00E634C5"/>
    <w:rsid w:val="00E63512"/>
    <w:rsid w:val="00E63827"/>
    <w:rsid w:val="00E63A7A"/>
    <w:rsid w:val="00E63AB2"/>
    <w:rsid w:val="00E63BBD"/>
    <w:rsid w:val="00E63F9C"/>
    <w:rsid w:val="00E6403D"/>
    <w:rsid w:val="00E640F5"/>
    <w:rsid w:val="00E641E4"/>
    <w:rsid w:val="00E6435F"/>
    <w:rsid w:val="00E64413"/>
    <w:rsid w:val="00E644DA"/>
    <w:rsid w:val="00E64634"/>
    <w:rsid w:val="00E64A4A"/>
    <w:rsid w:val="00E64C13"/>
    <w:rsid w:val="00E64D54"/>
    <w:rsid w:val="00E64E60"/>
    <w:rsid w:val="00E64FEE"/>
    <w:rsid w:val="00E65220"/>
    <w:rsid w:val="00E6537E"/>
    <w:rsid w:val="00E65702"/>
    <w:rsid w:val="00E65E3D"/>
    <w:rsid w:val="00E65EF6"/>
    <w:rsid w:val="00E65EFA"/>
    <w:rsid w:val="00E65EFE"/>
    <w:rsid w:val="00E65FFE"/>
    <w:rsid w:val="00E66293"/>
    <w:rsid w:val="00E66479"/>
    <w:rsid w:val="00E667E3"/>
    <w:rsid w:val="00E669C1"/>
    <w:rsid w:val="00E66CB6"/>
    <w:rsid w:val="00E66E5F"/>
    <w:rsid w:val="00E670A6"/>
    <w:rsid w:val="00E673CC"/>
    <w:rsid w:val="00E674AE"/>
    <w:rsid w:val="00E67716"/>
    <w:rsid w:val="00E67893"/>
    <w:rsid w:val="00E67AD0"/>
    <w:rsid w:val="00E67C1F"/>
    <w:rsid w:val="00E67D1E"/>
    <w:rsid w:val="00E70093"/>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5E5B"/>
    <w:rsid w:val="00E7608A"/>
    <w:rsid w:val="00E7667C"/>
    <w:rsid w:val="00E769E0"/>
    <w:rsid w:val="00E76A29"/>
    <w:rsid w:val="00E76C58"/>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23"/>
    <w:rsid w:val="00E85E24"/>
    <w:rsid w:val="00E86246"/>
    <w:rsid w:val="00E862A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AA8"/>
    <w:rsid w:val="00E91E6C"/>
    <w:rsid w:val="00E92168"/>
    <w:rsid w:val="00E922A6"/>
    <w:rsid w:val="00E924DA"/>
    <w:rsid w:val="00E92550"/>
    <w:rsid w:val="00E92597"/>
    <w:rsid w:val="00E928FA"/>
    <w:rsid w:val="00E92922"/>
    <w:rsid w:val="00E92F0A"/>
    <w:rsid w:val="00E9303F"/>
    <w:rsid w:val="00E93050"/>
    <w:rsid w:val="00E930B4"/>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EBE"/>
    <w:rsid w:val="00EA5F56"/>
    <w:rsid w:val="00EA5F76"/>
    <w:rsid w:val="00EA5FC8"/>
    <w:rsid w:val="00EA666A"/>
    <w:rsid w:val="00EA6776"/>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17"/>
    <w:rsid w:val="00EB343C"/>
    <w:rsid w:val="00EB35C2"/>
    <w:rsid w:val="00EB397E"/>
    <w:rsid w:val="00EB3CD0"/>
    <w:rsid w:val="00EB3E24"/>
    <w:rsid w:val="00EB3E45"/>
    <w:rsid w:val="00EB3EE3"/>
    <w:rsid w:val="00EB3F9F"/>
    <w:rsid w:val="00EB41BE"/>
    <w:rsid w:val="00EB4230"/>
    <w:rsid w:val="00EB4365"/>
    <w:rsid w:val="00EB4559"/>
    <w:rsid w:val="00EB4670"/>
    <w:rsid w:val="00EB46A4"/>
    <w:rsid w:val="00EB4851"/>
    <w:rsid w:val="00EB4B88"/>
    <w:rsid w:val="00EB4C0F"/>
    <w:rsid w:val="00EB4C17"/>
    <w:rsid w:val="00EB4E8D"/>
    <w:rsid w:val="00EB500F"/>
    <w:rsid w:val="00EB5079"/>
    <w:rsid w:val="00EB5142"/>
    <w:rsid w:val="00EB5298"/>
    <w:rsid w:val="00EB5310"/>
    <w:rsid w:val="00EB5319"/>
    <w:rsid w:val="00EB5364"/>
    <w:rsid w:val="00EB5763"/>
    <w:rsid w:val="00EB5846"/>
    <w:rsid w:val="00EB58A0"/>
    <w:rsid w:val="00EB5BD5"/>
    <w:rsid w:val="00EB5EAC"/>
    <w:rsid w:val="00EB61A0"/>
    <w:rsid w:val="00EB6872"/>
    <w:rsid w:val="00EB6CFB"/>
    <w:rsid w:val="00EB6D6E"/>
    <w:rsid w:val="00EB6D94"/>
    <w:rsid w:val="00EB7226"/>
    <w:rsid w:val="00EB74C1"/>
    <w:rsid w:val="00EB75B8"/>
    <w:rsid w:val="00EB770C"/>
    <w:rsid w:val="00EB7891"/>
    <w:rsid w:val="00EB78BC"/>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3DE"/>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0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83"/>
    <w:rsid w:val="00ED6057"/>
    <w:rsid w:val="00ED6102"/>
    <w:rsid w:val="00ED612A"/>
    <w:rsid w:val="00ED64C8"/>
    <w:rsid w:val="00ED67AC"/>
    <w:rsid w:val="00ED67D5"/>
    <w:rsid w:val="00ED68E4"/>
    <w:rsid w:val="00ED6A48"/>
    <w:rsid w:val="00ED6E81"/>
    <w:rsid w:val="00ED7019"/>
    <w:rsid w:val="00ED7599"/>
    <w:rsid w:val="00ED7626"/>
    <w:rsid w:val="00ED7728"/>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8D3"/>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0C"/>
    <w:rsid w:val="00EE5B34"/>
    <w:rsid w:val="00EE5BAF"/>
    <w:rsid w:val="00EE6104"/>
    <w:rsid w:val="00EE6500"/>
    <w:rsid w:val="00EE6984"/>
    <w:rsid w:val="00EE69A4"/>
    <w:rsid w:val="00EE6C8E"/>
    <w:rsid w:val="00EE71D1"/>
    <w:rsid w:val="00EE7277"/>
    <w:rsid w:val="00EE7804"/>
    <w:rsid w:val="00EE78C0"/>
    <w:rsid w:val="00EE7A4F"/>
    <w:rsid w:val="00EE7A7D"/>
    <w:rsid w:val="00EE7C07"/>
    <w:rsid w:val="00EE7D09"/>
    <w:rsid w:val="00EE7D7C"/>
    <w:rsid w:val="00EE7EE6"/>
    <w:rsid w:val="00EF04DF"/>
    <w:rsid w:val="00EF0539"/>
    <w:rsid w:val="00EF0559"/>
    <w:rsid w:val="00EF086C"/>
    <w:rsid w:val="00EF0A31"/>
    <w:rsid w:val="00EF0B24"/>
    <w:rsid w:val="00EF0EC5"/>
    <w:rsid w:val="00EF1008"/>
    <w:rsid w:val="00EF1105"/>
    <w:rsid w:val="00EF1176"/>
    <w:rsid w:val="00EF1230"/>
    <w:rsid w:val="00EF12C8"/>
    <w:rsid w:val="00EF134A"/>
    <w:rsid w:val="00EF1626"/>
    <w:rsid w:val="00EF162A"/>
    <w:rsid w:val="00EF16D4"/>
    <w:rsid w:val="00EF18F1"/>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D2"/>
    <w:rsid w:val="00F001AC"/>
    <w:rsid w:val="00F003E8"/>
    <w:rsid w:val="00F0058E"/>
    <w:rsid w:val="00F00655"/>
    <w:rsid w:val="00F00730"/>
    <w:rsid w:val="00F007FE"/>
    <w:rsid w:val="00F0089D"/>
    <w:rsid w:val="00F00956"/>
    <w:rsid w:val="00F0099B"/>
    <w:rsid w:val="00F00C91"/>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A20"/>
    <w:rsid w:val="00F15B02"/>
    <w:rsid w:val="00F15C51"/>
    <w:rsid w:val="00F15C99"/>
    <w:rsid w:val="00F15FE6"/>
    <w:rsid w:val="00F1615C"/>
    <w:rsid w:val="00F16225"/>
    <w:rsid w:val="00F163F1"/>
    <w:rsid w:val="00F1648F"/>
    <w:rsid w:val="00F164E4"/>
    <w:rsid w:val="00F1663C"/>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AE1"/>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669"/>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86"/>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D92"/>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10"/>
    <w:rsid w:val="00F42D65"/>
    <w:rsid w:val="00F42F41"/>
    <w:rsid w:val="00F42F6E"/>
    <w:rsid w:val="00F430AE"/>
    <w:rsid w:val="00F432F0"/>
    <w:rsid w:val="00F4344A"/>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5BAB"/>
    <w:rsid w:val="00F45C5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81C"/>
    <w:rsid w:val="00F47C76"/>
    <w:rsid w:val="00F47DA7"/>
    <w:rsid w:val="00F47EE0"/>
    <w:rsid w:val="00F47F65"/>
    <w:rsid w:val="00F500DE"/>
    <w:rsid w:val="00F50264"/>
    <w:rsid w:val="00F50293"/>
    <w:rsid w:val="00F50CB4"/>
    <w:rsid w:val="00F50D1E"/>
    <w:rsid w:val="00F5116C"/>
    <w:rsid w:val="00F513CD"/>
    <w:rsid w:val="00F515D2"/>
    <w:rsid w:val="00F516FD"/>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44"/>
    <w:rsid w:val="00F54FD4"/>
    <w:rsid w:val="00F550ED"/>
    <w:rsid w:val="00F55639"/>
    <w:rsid w:val="00F5586B"/>
    <w:rsid w:val="00F55A55"/>
    <w:rsid w:val="00F55B31"/>
    <w:rsid w:val="00F561B8"/>
    <w:rsid w:val="00F562FB"/>
    <w:rsid w:val="00F5638C"/>
    <w:rsid w:val="00F563D9"/>
    <w:rsid w:val="00F56612"/>
    <w:rsid w:val="00F5667A"/>
    <w:rsid w:val="00F56875"/>
    <w:rsid w:val="00F56902"/>
    <w:rsid w:val="00F56938"/>
    <w:rsid w:val="00F56990"/>
    <w:rsid w:val="00F569A9"/>
    <w:rsid w:val="00F56BB3"/>
    <w:rsid w:val="00F56E0C"/>
    <w:rsid w:val="00F57039"/>
    <w:rsid w:val="00F5709C"/>
    <w:rsid w:val="00F572F8"/>
    <w:rsid w:val="00F57348"/>
    <w:rsid w:val="00F573E4"/>
    <w:rsid w:val="00F57583"/>
    <w:rsid w:val="00F57BE8"/>
    <w:rsid w:val="00F57CD5"/>
    <w:rsid w:val="00F57E89"/>
    <w:rsid w:val="00F6014C"/>
    <w:rsid w:val="00F60209"/>
    <w:rsid w:val="00F60475"/>
    <w:rsid w:val="00F607BC"/>
    <w:rsid w:val="00F60920"/>
    <w:rsid w:val="00F60D10"/>
    <w:rsid w:val="00F60D79"/>
    <w:rsid w:val="00F60ECD"/>
    <w:rsid w:val="00F61186"/>
    <w:rsid w:val="00F611F2"/>
    <w:rsid w:val="00F614F4"/>
    <w:rsid w:val="00F6150B"/>
    <w:rsid w:val="00F615A6"/>
    <w:rsid w:val="00F61691"/>
    <w:rsid w:val="00F616B3"/>
    <w:rsid w:val="00F6175B"/>
    <w:rsid w:val="00F61AF7"/>
    <w:rsid w:val="00F61B0D"/>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DD2"/>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7E6"/>
    <w:rsid w:val="00F7090E"/>
    <w:rsid w:val="00F70D58"/>
    <w:rsid w:val="00F70EF1"/>
    <w:rsid w:val="00F70FAD"/>
    <w:rsid w:val="00F711AF"/>
    <w:rsid w:val="00F7120C"/>
    <w:rsid w:val="00F712EE"/>
    <w:rsid w:val="00F71383"/>
    <w:rsid w:val="00F7169D"/>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6D6"/>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1D"/>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38F"/>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1C"/>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58D"/>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A86"/>
    <w:rsid w:val="00F93BC8"/>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2DC"/>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299"/>
    <w:rsid w:val="00FB03B6"/>
    <w:rsid w:val="00FB063B"/>
    <w:rsid w:val="00FB063E"/>
    <w:rsid w:val="00FB0749"/>
    <w:rsid w:val="00FB09B2"/>
    <w:rsid w:val="00FB0A44"/>
    <w:rsid w:val="00FB0A96"/>
    <w:rsid w:val="00FB0C75"/>
    <w:rsid w:val="00FB0DD7"/>
    <w:rsid w:val="00FB0EBF"/>
    <w:rsid w:val="00FB103E"/>
    <w:rsid w:val="00FB1096"/>
    <w:rsid w:val="00FB114C"/>
    <w:rsid w:val="00FB11AF"/>
    <w:rsid w:val="00FB11E9"/>
    <w:rsid w:val="00FB14ED"/>
    <w:rsid w:val="00FB1A20"/>
    <w:rsid w:val="00FB1BBE"/>
    <w:rsid w:val="00FB1C91"/>
    <w:rsid w:val="00FB1C98"/>
    <w:rsid w:val="00FB1CB3"/>
    <w:rsid w:val="00FB1E07"/>
    <w:rsid w:val="00FB2046"/>
    <w:rsid w:val="00FB21AF"/>
    <w:rsid w:val="00FB2262"/>
    <w:rsid w:val="00FB2290"/>
    <w:rsid w:val="00FB231B"/>
    <w:rsid w:val="00FB23DB"/>
    <w:rsid w:val="00FB24A7"/>
    <w:rsid w:val="00FB24FE"/>
    <w:rsid w:val="00FB2665"/>
    <w:rsid w:val="00FB29E0"/>
    <w:rsid w:val="00FB2CA3"/>
    <w:rsid w:val="00FB2DA9"/>
    <w:rsid w:val="00FB2F46"/>
    <w:rsid w:val="00FB30BA"/>
    <w:rsid w:val="00FB330B"/>
    <w:rsid w:val="00FB36A0"/>
    <w:rsid w:val="00FB3D89"/>
    <w:rsid w:val="00FB3E31"/>
    <w:rsid w:val="00FB3FCA"/>
    <w:rsid w:val="00FB4243"/>
    <w:rsid w:val="00FB42EB"/>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C45"/>
    <w:rsid w:val="00FB7CB7"/>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52"/>
    <w:rsid w:val="00FD7B88"/>
    <w:rsid w:val="00FD7C8B"/>
    <w:rsid w:val="00FD7DCF"/>
    <w:rsid w:val="00FD7F14"/>
    <w:rsid w:val="00FD7FDF"/>
    <w:rsid w:val="00FE00AA"/>
    <w:rsid w:val="00FE03E4"/>
    <w:rsid w:val="00FE04AB"/>
    <w:rsid w:val="00FE055F"/>
    <w:rsid w:val="00FE0A0C"/>
    <w:rsid w:val="00FE0D8A"/>
    <w:rsid w:val="00FE0D8E"/>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3ED2"/>
    <w:rsid w:val="00FE414C"/>
    <w:rsid w:val="00FE4246"/>
    <w:rsid w:val="00FE4279"/>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2F0"/>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5FB73BD3"/>
    <w:rsid w:val="6838144E"/>
    <w:rsid w:val="68AA7398"/>
    <w:rsid w:val="742C597A"/>
    <w:rsid w:val="7EDB584D"/>
    <w:rsid w:val="BA9EA14F"/>
    <w:rsid w:val="DF7FD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14377</Words>
  <Characters>15672</Characters>
  <Lines>979</Lines>
  <Paragraphs>834</Paragraphs>
  <TotalTime>0</TotalTime>
  <ScaleCrop>false</ScaleCrop>
  <LinksUpToDate>false</LinksUpToDate>
  <CharactersWithSpaces>29215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2024-06-05T22:36:00Z</dcterms:created>
  <dc:creator>Yin Hao</dc:creator>
  <cp:lastModifiedBy>user</cp:lastModifiedBy>
  <cp:lastPrinted>2020-04-02T11:13:00Z</cp:lastPrinted>
  <dcterms:modified xsi:type="dcterms:W3CDTF">2026-02-28T15:03:38Z</dcterms:modified>
  <dc:title>政府采购示范文本（2023）</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